
<file path=[Content_Types].xml><?xml version="1.0" encoding="utf-8"?>
<Types xmlns="http://schemas.openxmlformats.org/package/2006/content-types">
  <Default Extension="odttf" ContentType="application/vnd.openxmlformats-officedocument.obfuscatedFon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A00BE" w14:textId="77777777" w:rsidR="00A537CB" w:rsidRDefault="00A537CB" w:rsidP="000A0F0C">
      <w:pPr>
        <w:pStyle w:val="UoRTitle"/>
      </w:pPr>
      <w:r w:rsidRPr="000A0F0C">
        <w:rPr>
          <w:lang w:val="en-GB"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8C3B0E" wp14:editId="1FC27170">
                <wp:simplePos x="0" y="0"/>
                <wp:positionH relativeFrom="margin">
                  <wp:posOffset>2515</wp:posOffset>
                </wp:positionH>
                <wp:positionV relativeFrom="page">
                  <wp:posOffset>475487</wp:posOffset>
                </wp:positionV>
                <wp:extent cx="2465222" cy="541325"/>
                <wp:effectExtent l="0" t="0" r="0" b="0"/>
                <wp:wrapNone/>
                <wp:docPr id="1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5222" cy="541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49D6E9" w14:textId="0CD72E2F" w:rsidR="00AA47AB" w:rsidRDefault="000A0F0C" w:rsidP="00AA47AB">
                            <w:r w:rsidRPr="000A0F0C">
                              <w:rPr>
                                <w:rFonts w:asciiTheme="minorHAnsi" w:hAnsiTheme="minorHAnsi" w:cstheme="minorHAnsi"/>
                                <w:b/>
                                <w:sz w:val="24"/>
                                <w:szCs w:val="24"/>
                                <w:lang w:eastAsia="en-US"/>
                              </w:rPr>
                              <w:t>Study Abroad Office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C3B0E" id="_x0000_t202" coordsize="21600,21600" o:spt="202" path="m,l,21600r21600,l21600,xe">
                <v:stroke joinstyle="miter"/>
                <v:path gradientshapeok="t" o:connecttype="rect"/>
              </v:shapetype>
              <v:shape id="Text Box 10" o:spid="_x0000_s1026" type="#_x0000_t202" style="position:absolute;margin-left:.2pt;margin-top:37.45pt;width:194.1pt;height:42.6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" stroked="f">
                <v:textbox inset="0,0,0,0">
                  <w:txbxContent>
                    <w:p w14:paraId="4449D6E9" w14:textId="0CD72E2F" w:rsidR="00AA47AB" w:rsidRDefault="000A0F0C" w:rsidP="00AA47AB">
                      <w:r w:rsidRPr="000A0F0C">
                        <w:rPr>
                          <w:rFonts w:asciiTheme="minorHAnsi" w:hAnsiTheme="minorHAnsi" w:cstheme="minorHAnsi"/>
                          <w:b/>
                          <w:sz w:val="24"/>
                          <w:szCs w:val="24"/>
                          <w:lang w:eastAsia="en-US"/>
                        </w:rPr>
                        <w:t>Study Abroad Office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14:paraId="6CBB3B2F" w14:textId="6FEE82A5" w:rsidR="00A537CB" w:rsidRPr="00A0439F" w:rsidRDefault="00AA47AB" w:rsidP="00A537CB">
      <w:pPr>
        <w:pStyle w:val="UoRTitle"/>
        <w:rPr>
          <w:sz w:val="68"/>
          <w:szCs w:val="68"/>
        </w:rPr>
      </w:pPr>
      <w:r w:rsidRPr="00A0439F">
        <w:rPr>
          <w:sz w:val="68"/>
          <w:szCs w:val="68"/>
          <w:lang w:val="en-GB" w:eastAsia="en-GB"/>
        </w:rPr>
        <w:drawing>
          <wp:anchor distT="0" distB="0" distL="114300" distR="114300" simplePos="0" relativeHeight="251660288" behindDoc="0" locked="0" layoutInCell="1" allowOverlap="1" wp14:anchorId="01869827" wp14:editId="2387C811">
            <wp:simplePos x="0" y="0"/>
            <wp:positionH relativeFrom="page">
              <wp:posOffset>5581679</wp:posOffset>
            </wp:positionH>
            <wp:positionV relativeFrom="page">
              <wp:posOffset>469900</wp:posOffset>
            </wp:positionV>
            <wp:extent cx="1511877" cy="492760"/>
            <wp:effectExtent l="0" t="0" r="0" b="2540"/>
            <wp:wrapNone/>
            <wp:docPr id="4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UR Device Outline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877" cy="492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0439F" w:rsidRPr="00A0439F">
        <w:rPr>
          <w:sz w:val="68"/>
          <w:szCs w:val="68"/>
          <w:lang w:val="en-GB" w:eastAsia="en-GB"/>
        </w:rPr>
        <w:t>Fee-paying</w:t>
      </w:r>
      <w:r w:rsidR="000A0F0C" w:rsidRPr="00A0439F">
        <w:rPr>
          <w:sz w:val="68"/>
          <w:szCs w:val="68"/>
        </w:rPr>
        <w:t xml:space="preserve"> </w:t>
      </w:r>
      <w:r w:rsidR="00A0439F" w:rsidRPr="00A0439F">
        <w:rPr>
          <w:sz w:val="68"/>
          <w:szCs w:val="68"/>
        </w:rPr>
        <w:t>Study Abroad</w:t>
      </w:r>
    </w:p>
    <w:p w14:paraId="65DA62D2" w14:textId="053CFC78" w:rsidR="00AA47AB" w:rsidRPr="000A0F0C" w:rsidRDefault="000A0F0C" w:rsidP="000A0F0C">
      <w:pPr>
        <w:pStyle w:val="UoRSubtitle"/>
      </w:pPr>
      <w:r w:rsidRPr="000A0F0C">
        <w:t xml:space="preserve">Information </w:t>
      </w:r>
      <w:r w:rsidR="00A0439F">
        <w:t>and application form for estblishing non-reciprocal, incoming fee-paying Study Abroad partnerships</w:t>
      </w:r>
    </w:p>
    <w:p w14:paraId="21894C76" w14:textId="3612D7D0" w:rsidR="00A0439F" w:rsidRDefault="00A0439F" w:rsidP="000A0F0C">
      <w:pPr>
        <w:rPr>
          <w:rFonts w:asciiTheme="minorHAnsi" w:hAnsiTheme="minorHAnsi" w:cstheme="minorHAnsi"/>
          <w:sz w:val="22"/>
        </w:rPr>
      </w:pPr>
    </w:p>
    <w:p w14:paraId="0BEE0FB2" w14:textId="219A4594" w:rsidR="00A0439F" w:rsidRDefault="00A0439F" w:rsidP="000A0F0C">
      <w:pPr>
        <w:rPr>
          <w:rFonts w:asciiTheme="minorHAnsi" w:hAnsiTheme="minorHAnsi" w:cstheme="minorHAnsi"/>
          <w:sz w:val="22"/>
        </w:rPr>
      </w:pPr>
      <w:r w:rsidRPr="002B3F0C">
        <w:rPr>
          <w:rFonts w:asciiTheme="minorHAnsi" w:eastAsia="Arial" w:hAnsiTheme="minorHAnsi" w:cstheme="minorHAnsi"/>
          <w:b/>
          <w:bCs/>
          <w:color w:val="D2002D"/>
          <w:w w:val="92"/>
          <w:sz w:val="36"/>
          <w:szCs w:val="36"/>
        </w:rPr>
        <w:t>O</w:t>
      </w:r>
      <w:r>
        <w:rPr>
          <w:rFonts w:asciiTheme="minorHAnsi" w:eastAsia="Arial" w:hAnsiTheme="minorHAnsi" w:cstheme="minorHAnsi"/>
          <w:b/>
          <w:bCs/>
          <w:color w:val="D2002D"/>
          <w:w w:val="92"/>
          <w:sz w:val="36"/>
          <w:szCs w:val="36"/>
        </w:rPr>
        <w:t xml:space="preserve">verview </w:t>
      </w:r>
    </w:p>
    <w:p w14:paraId="557E8AA5" w14:textId="77777777" w:rsidR="00A0439F" w:rsidRPr="00A0439F" w:rsidRDefault="00A0439F" w:rsidP="00A0439F">
      <w:pPr>
        <w:numPr>
          <w:ilvl w:val="0"/>
          <w:numId w:val="26"/>
        </w:numPr>
        <w:spacing w:line="320" w:lineRule="atLeast"/>
        <w:rPr>
          <w:rFonts w:asciiTheme="minorHAnsi" w:hAnsiTheme="minorHAnsi" w:cstheme="minorHAnsi"/>
          <w:sz w:val="22"/>
        </w:rPr>
      </w:pPr>
      <w:r w:rsidRPr="00A0439F">
        <w:rPr>
          <w:rFonts w:asciiTheme="minorHAnsi" w:hAnsiTheme="minorHAnsi" w:cstheme="minorHAnsi"/>
          <w:sz w:val="22"/>
        </w:rPr>
        <w:t xml:space="preserve">The University of Reading wants to support Schools / Departments to establish mobility partnerships with international institutions which are beneficial to both academic Schools and the University.   </w:t>
      </w:r>
    </w:p>
    <w:p w14:paraId="7299AF69" w14:textId="0044301A" w:rsidR="00A0439F" w:rsidRPr="00A0439F" w:rsidRDefault="00A0439F" w:rsidP="00A0439F">
      <w:pPr>
        <w:numPr>
          <w:ilvl w:val="0"/>
          <w:numId w:val="26"/>
        </w:numPr>
        <w:spacing w:line="320" w:lineRule="atLeast"/>
        <w:rPr>
          <w:rFonts w:asciiTheme="minorHAnsi" w:hAnsiTheme="minorHAnsi" w:cstheme="minorHAnsi"/>
          <w:sz w:val="22"/>
        </w:rPr>
      </w:pPr>
      <w:r w:rsidRPr="00A0439F">
        <w:rPr>
          <w:rFonts w:asciiTheme="minorHAnsi" w:hAnsiTheme="minorHAnsi" w:cstheme="minorHAnsi"/>
          <w:sz w:val="22"/>
        </w:rPr>
        <w:t>This application process is to establish new study abroad partnerships which are incoming, fee-paying only i.e., not exchange / reciprocal. Exchange (reciprocal), and incoming fee-waiver partnerships, have different application and approval processes.</w:t>
      </w:r>
      <w:r w:rsidR="00831F89">
        <w:rPr>
          <w:rStyle w:val="FootnoteReference"/>
          <w:rFonts w:asciiTheme="minorHAnsi" w:hAnsiTheme="minorHAnsi" w:cstheme="minorHAnsi"/>
          <w:sz w:val="22"/>
        </w:rPr>
        <w:footnoteReference w:id="1"/>
      </w:r>
    </w:p>
    <w:p w14:paraId="0CEB3653" w14:textId="31F55277" w:rsidR="00A0439F" w:rsidRPr="00A0439F" w:rsidRDefault="00A0439F" w:rsidP="00A0439F">
      <w:pPr>
        <w:numPr>
          <w:ilvl w:val="0"/>
          <w:numId w:val="26"/>
        </w:numPr>
        <w:spacing w:line="320" w:lineRule="atLeast"/>
        <w:rPr>
          <w:rFonts w:asciiTheme="minorHAnsi" w:hAnsiTheme="minorHAnsi" w:cstheme="minorHAnsi"/>
          <w:sz w:val="22"/>
        </w:rPr>
      </w:pPr>
      <w:r w:rsidRPr="00A0439F">
        <w:rPr>
          <w:rFonts w:asciiTheme="minorHAnsi" w:hAnsiTheme="minorHAnsi" w:cstheme="minorHAnsi"/>
          <w:sz w:val="22"/>
        </w:rPr>
        <w:t>Fee-paying study abroad partnerships are normally at School level only, with students to choose the modules from within the applicant School.</w:t>
      </w:r>
      <w:r w:rsidR="00D80616">
        <w:rPr>
          <w:rFonts w:asciiTheme="minorHAnsi" w:hAnsiTheme="minorHAnsi" w:cstheme="minorHAnsi"/>
          <w:sz w:val="22"/>
        </w:rPr>
        <w:t xml:space="preserve"> These modules need to be selected as available for Study Abroad Programme student selection in RISIS. </w:t>
      </w:r>
    </w:p>
    <w:p w14:paraId="66F32DBB" w14:textId="77777777" w:rsidR="00A0439F" w:rsidRDefault="00A0439F" w:rsidP="00A0439F">
      <w:pPr>
        <w:numPr>
          <w:ilvl w:val="0"/>
          <w:numId w:val="26"/>
        </w:numPr>
        <w:spacing w:line="320" w:lineRule="atLeast"/>
        <w:rPr>
          <w:rFonts w:asciiTheme="minorHAnsi" w:hAnsiTheme="minorHAnsi" w:cstheme="minorHAnsi"/>
          <w:sz w:val="22"/>
        </w:rPr>
      </w:pPr>
      <w:r w:rsidRPr="00A0439F">
        <w:rPr>
          <w:rFonts w:asciiTheme="minorHAnsi" w:hAnsiTheme="minorHAnsi" w:cstheme="minorHAnsi"/>
          <w:sz w:val="22"/>
        </w:rPr>
        <w:t xml:space="preserve">If additional, regular access to modules within another School is required, that School must be consulted and agree to the proposal. </w:t>
      </w:r>
    </w:p>
    <w:p w14:paraId="03E20D57" w14:textId="408A7F18" w:rsidR="00A0439F" w:rsidRPr="00A0439F" w:rsidRDefault="00A0439F" w:rsidP="00A0439F">
      <w:pPr>
        <w:numPr>
          <w:ilvl w:val="0"/>
          <w:numId w:val="26"/>
        </w:numPr>
        <w:spacing w:line="320" w:lineRule="atLeast"/>
        <w:rPr>
          <w:rFonts w:asciiTheme="minorHAnsi" w:hAnsiTheme="minorHAnsi" w:cstheme="minorHAnsi"/>
          <w:sz w:val="22"/>
        </w:rPr>
      </w:pPr>
      <w:r w:rsidRPr="00A0439F">
        <w:rPr>
          <w:rFonts w:asciiTheme="minorHAnsi" w:hAnsiTheme="minorHAnsi" w:cstheme="minorHAnsi"/>
          <w:sz w:val="22"/>
        </w:rPr>
        <w:t>If the proposal is for a university-wide arrangement (</w:t>
      </w:r>
      <w:r w:rsidR="00831F89" w:rsidRPr="00A0439F">
        <w:rPr>
          <w:rFonts w:asciiTheme="minorHAnsi" w:hAnsiTheme="minorHAnsi" w:cstheme="minorHAnsi"/>
          <w:sz w:val="22"/>
        </w:rPr>
        <w:t>i.e.,</w:t>
      </w:r>
      <w:r w:rsidRPr="00A0439F">
        <w:rPr>
          <w:rFonts w:asciiTheme="minorHAnsi" w:hAnsiTheme="minorHAnsi" w:cstheme="minorHAnsi"/>
          <w:sz w:val="22"/>
        </w:rPr>
        <w:t xml:space="preserve"> access to modules in areas open to Study Abroad Programme students), this will need to be considered </w:t>
      </w:r>
      <w:r w:rsidR="00110073">
        <w:rPr>
          <w:rFonts w:asciiTheme="minorHAnsi" w:hAnsiTheme="minorHAnsi" w:cstheme="minorHAnsi"/>
          <w:sz w:val="22"/>
        </w:rPr>
        <w:t xml:space="preserve">in conjunction with </w:t>
      </w:r>
      <w:r w:rsidRPr="00A0439F">
        <w:rPr>
          <w:rFonts w:asciiTheme="minorHAnsi" w:hAnsiTheme="minorHAnsi" w:cstheme="minorHAnsi"/>
          <w:sz w:val="22"/>
        </w:rPr>
        <w:t xml:space="preserve">the </w:t>
      </w:r>
      <w:r w:rsidR="00110073">
        <w:rPr>
          <w:rFonts w:asciiTheme="minorHAnsi" w:hAnsiTheme="minorHAnsi" w:cstheme="minorHAnsi"/>
          <w:sz w:val="22"/>
        </w:rPr>
        <w:t>Global</w:t>
      </w:r>
      <w:r w:rsidRPr="00A0439F">
        <w:rPr>
          <w:rFonts w:asciiTheme="minorHAnsi" w:hAnsiTheme="minorHAnsi" w:cstheme="minorHAnsi"/>
          <w:sz w:val="22"/>
        </w:rPr>
        <w:t xml:space="preserve"> Partnerships Team</w:t>
      </w:r>
    </w:p>
    <w:p w14:paraId="625802EE" w14:textId="77777777" w:rsidR="00A0439F" w:rsidRDefault="00A0439F" w:rsidP="000A0F0C">
      <w:pPr>
        <w:rPr>
          <w:rFonts w:asciiTheme="minorHAnsi" w:hAnsiTheme="minorHAnsi" w:cstheme="minorHAnsi"/>
          <w:sz w:val="22"/>
        </w:rPr>
      </w:pPr>
    </w:p>
    <w:p w14:paraId="5E038038" w14:textId="5327B9E1" w:rsidR="00A0439F" w:rsidRDefault="00A0439F" w:rsidP="000A0F0C">
      <w:pPr>
        <w:rPr>
          <w:rFonts w:asciiTheme="minorHAnsi" w:hAnsiTheme="minorHAnsi" w:cstheme="minorHAnsi"/>
          <w:sz w:val="22"/>
        </w:rPr>
      </w:pPr>
      <w:r>
        <w:rPr>
          <w:rFonts w:asciiTheme="minorHAnsi" w:eastAsia="Arial" w:hAnsiTheme="minorHAnsi" w:cstheme="minorHAnsi"/>
          <w:b/>
          <w:bCs/>
          <w:color w:val="D2002D"/>
          <w:w w:val="92"/>
          <w:sz w:val="36"/>
          <w:szCs w:val="36"/>
        </w:rPr>
        <w:t>Tuition fees</w:t>
      </w:r>
    </w:p>
    <w:p w14:paraId="30A0F2C5" w14:textId="1A91D512" w:rsidR="00A0439F" w:rsidRPr="00A0439F" w:rsidRDefault="00A0439F" w:rsidP="00A0439F">
      <w:pPr>
        <w:pStyle w:val="RdgNormal"/>
        <w:numPr>
          <w:ilvl w:val="0"/>
          <w:numId w:val="26"/>
        </w:numPr>
        <w:spacing w:line="320" w:lineRule="exact"/>
        <w:rPr>
          <w:rFonts w:asciiTheme="minorHAnsi" w:hAnsiTheme="minorHAnsi" w:cstheme="minorHAnsi"/>
          <w:szCs w:val="22"/>
          <w:lang w:eastAsia="en-GB"/>
        </w:rPr>
      </w:pPr>
      <w:r w:rsidRPr="00A0439F">
        <w:rPr>
          <w:rFonts w:asciiTheme="minorHAnsi" w:hAnsiTheme="minorHAnsi" w:cstheme="minorHAnsi"/>
          <w:szCs w:val="22"/>
          <w:lang w:eastAsia="en-GB"/>
        </w:rPr>
        <w:t>Incoming students who join the</w:t>
      </w:r>
      <w:r w:rsidRPr="00831F89">
        <w:rPr>
          <w:rFonts w:asciiTheme="minorHAnsi" w:hAnsiTheme="minorHAnsi" w:cstheme="minorHAnsi"/>
          <w:szCs w:val="22"/>
          <w:lang w:eastAsia="en-GB"/>
        </w:rPr>
        <w:t xml:space="preserve"> </w:t>
      </w:r>
      <w:hyperlink r:id="rId12" w:history="1">
        <w:r w:rsidR="00831F89" w:rsidRPr="00831F89">
          <w:rPr>
            <w:rStyle w:val="Hyperlink"/>
            <w:rFonts w:asciiTheme="minorHAnsi" w:hAnsiTheme="minorHAnsi" w:cstheme="minorHAnsi"/>
            <w:szCs w:val="22"/>
            <w:lang w:eastAsia="en-GB"/>
          </w:rPr>
          <w:t>Study Abroad Programme</w:t>
        </w:r>
      </w:hyperlink>
      <w:r w:rsidR="00831F89" w:rsidRPr="00831F89">
        <w:rPr>
          <w:rFonts w:asciiTheme="minorHAnsi" w:hAnsiTheme="minorHAnsi" w:cstheme="minorHAnsi"/>
          <w:szCs w:val="22"/>
          <w:lang w:eastAsia="en-GB"/>
        </w:rPr>
        <w:t xml:space="preserve"> </w:t>
      </w:r>
      <w:r w:rsidRPr="00A0439F">
        <w:rPr>
          <w:rFonts w:asciiTheme="minorHAnsi" w:hAnsiTheme="minorHAnsi" w:cstheme="minorHAnsi"/>
          <w:szCs w:val="22"/>
          <w:lang w:eastAsia="en-GB"/>
        </w:rPr>
        <w:t xml:space="preserve">at the University of Reading via a non-reciprocal, fee-paying mobility agreement will normally pay the incoming Study Abroad Programme tuition (as agreed by University Fees Sub-Group), and not the International degree fees. Additional discounts are not normally considered, given that the Study Abroad fees are lower than degree fees. </w:t>
      </w:r>
    </w:p>
    <w:p w14:paraId="298E2DC2" w14:textId="70CDA9AB" w:rsidR="00A0439F" w:rsidRPr="00A0439F" w:rsidRDefault="00A0439F" w:rsidP="002F6F3B">
      <w:pPr>
        <w:numPr>
          <w:ilvl w:val="0"/>
          <w:numId w:val="26"/>
        </w:numPr>
        <w:spacing w:line="320" w:lineRule="atLeast"/>
        <w:rPr>
          <w:rFonts w:asciiTheme="minorHAnsi" w:hAnsiTheme="minorHAnsi" w:cstheme="minorHAnsi"/>
          <w:sz w:val="22"/>
        </w:rPr>
      </w:pPr>
      <w:r w:rsidRPr="00A0439F">
        <w:rPr>
          <w:rFonts w:asciiTheme="minorHAnsi" w:hAnsiTheme="minorHAnsi" w:cstheme="minorHAnsi"/>
          <w:sz w:val="22"/>
        </w:rPr>
        <w:t>If a different tuition fee is desired, please ensure that this is noted in the application</w:t>
      </w:r>
      <w:r w:rsidR="002F6F3B">
        <w:rPr>
          <w:rFonts w:asciiTheme="minorHAnsi" w:hAnsiTheme="minorHAnsi" w:cstheme="minorHAnsi"/>
          <w:sz w:val="22"/>
        </w:rPr>
        <w:t xml:space="preserve">. A further application to the University </w:t>
      </w:r>
      <w:r w:rsidR="004F67A9" w:rsidRPr="004F67A9">
        <w:rPr>
          <w:rFonts w:asciiTheme="minorHAnsi" w:hAnsiTheme="minorHAnsi" w:cstheme="minorHAnsi"/>
          <w:sz w:val="22"/>
        </w:rPr>
        <w:t>Fees Sub-grou</w:t>
      </w:r>
      <w:r w:rsidR="004F67A9">
        <w:rPr>
          <w:rFonts w:asciiTheme="minorHAnsi" w:hAnsiTheme="minorHAnsi" w:cstheme="minorHAnsi"/>
          <w:sz w:val="22"/>
        </w:rPr>
        <w:t xml:space="preserve">p will be required, if the partnership is agreed. </w:t>
      </w:r>
    </w:p>
    <w:p w14:paraId="184B1A49" w14:textId="143C218A" w:rsidR="00A0439F" w:rsidRDefault="00A0439F" w:rsidP="000A0F0C">
      <w:pPr>
        <w:rPr>
          <w:rFonts w:asciiTheme="minorHAnsi" w:hAnsiTheme="minorHAnsi" w:cstheme="minorHAnsi"/>
          <w:sz w:val="22"/>
        </w:rPr>
      </w:pPr>
    </w:p>
    <w:p w14:paraId="3C0CDB99" w14:textId="630A3AAE" w:rsidR="00A0439F" w:rsidRDefault="00A0439F" w:rsidP="00A0439F">
      <w:pPr>
        <w:rPr>
          <w:rFonts w:asciiTheme="minorHAnsi" w:hAnsiTheme="minorHAnsi" w:cstheme="minorHAnsi"/>
          <w:sz w:val="22"/>
        </w:rPr>
      </w:pPr>
      <w:r>
        <w:rPr>
          <w:rFonts w:asciiTheme="minorHAnsi" w:eastAsia="Arial" w:hAnsiTheme="minorHAnsi" w:cstheme="minorHAnsi"/>
          <w:b/>
          <w:bCs/>
          <w:color w:val="D2002D"/>
          <w:w w:val="92"/>
          <w:sz w:val="36"/>
          <w:szCs w:val="36"/>
        </w:rPr>
        <w:t xml:space="preserve">Application process </w:t>
      </w:r>
    </w:p>
    <w:p w14:paraId="61DF60E4" w14:textId="7ED41B49" w:rsidR="00A0439F" w:rsidRDefault="00A0439F" w:rsidP="000A0F0C">
      <w:pPr>
        <w:rPr>
          <w:rFonts w:asciiTheme="minorHAnsi" w:hAnsiTheme="minorHAnsi" w:cstheme="minorHAnsi"/>
          <w:sz w:val="22"/>
        </w:rPr>
      </w:pPr>
    </w:p>
    <w:p w14:paraId="507A5ED2" w14:textId="77777777" w:rsidR="00A0439F" w:rsidRPr="00A0439F" w:rsidRDefault="00A0439F" w:rsidP="00A0439F">
      <w:pPr>
        <w:numPr>
          <w:ilvl w:val="0"/>
          <w:numId w:val="26"/>
        </w:numPr>
        <w:rPr>
          <w:rFonts w:asciiTheme="minorHAnsi" w:hAnsiTheme="minorHAnsi" w:cstheme="minorHAnsi"/>
          <w:sz w:val="22"/>
        </w:rPr>
      </w:pPr>
      <w:r w:rsidRPr="00A0439F">
        <w:rPr>
          <w:rFonts w:asciiTheme="minorHAnsi" w:hAnsiTheme="minorHAnsi" w:cstheme="minorHAnsi"/>
          <w:sz w:val="22"/>
        </w:rPr>
        <w:lastRenderedPageBreak/>
        <w:t>All mobility partnerships need approval before confirming the agreement with the partner institution and before a contract is negotiated, and signed. For incoming, fee-paying arrangements, the process:</w:t>
      </w:r>
    </w:p>
    <w:p w14:paraId="01947A74" w14:textId="38D9D321" w:rsidR="00A0439F" w:rsidRPr="00A0439F" w:rsidRDefault="00A0439F" w:rsidP="00A0439F">
      <w:pPr>
        <w:numPr>
          <w:ilvl w:val="1"/>
          <w:numId w:val="27"/>
        </w:numPr>
        <w:rPr>
          <w:rFonts w:asciiTheme="minorHAnsi" w:hAnsiTheme="minorHAnsi" w:cstheme="minorHAnsi"/>
          <w:sz w:val="22"/>
        </w:rPr>
      </w:pPr>
      <w:r w:rsidRPr="00A0439F">
        <w:rPr>
          <w:rFonts w:asciiTheme="minorHAnsi" w:hAnsiTheme="minorHAnsi" w:cstheme="minorHAnsi"/>
          <w:sz w:val="22"/>
        </w:rPr>
        <w:t xml:space="preserve">Completion of the application by School representative, in consultation with the University of Reading </w:t>
      </w:r>
      <w:r w:rsidR="004F67A9">
        <w:rPr>
          <w:rFonts w:asciiTheme="minorHAnsi" w:hAnsiTheme="minorHAnsi" w:cstheme="minorHAnsi"/>
          <w:sz w:val="22"/>
        </w:rPr>
        <w:t xml:space="preserve">Global </w:t>
      </w:r>
      <w:r w:rsidRPr="00A0439F">
        <w:rPr>
          <w:rFonts w:asciiTheme="minorHAnsi" w:hAnsiTheme="minorHAnsi" w:cstheme="minorHAnsi"/>
          <w:sz w:val="22"/>
        </w:rPr>
        <w:t>Partnerships Team (</w:t>
      </w:r>
      <w:r w:rsidR="004F67A9">
        <w:rPr>
          <w:rFonts w:asciiTheme="minorHAnsi" w:hAnsiTheme="minorHAnsi" w:cstheme="minorHAnsi"/>
          <w:sz w:val="22"/>
        </w:rPr>
        <w:t>G</w:t>
      </w:r>
      <w:r w:rsidRPr="00A0439F">
        <w:rPr>
          <w:rFonts w:asciiTheme="minorHAnsi" w:hAnsiTheme="minorHAnsi" w:cstheme="minorHAnsi"/>
          <w:sz w:val="22"/>
        </w:rPr>
        <w:t xml:space="preserve">PT) </w:t>
      </w:r>
      <w:r w:rsidR="004F67A9">
        <w:rPr>
          <w:rFonts w:asciiTheme="minorHAnsi" w:hAnsiTheme="minorHAnsi" w:cstheme="minorHAnsi"/>
          <w:sz w:val="22"/>
        </w:rPr>
        <w:t xml:space="preserve">and the </w:t>
      </w:r>
      <w:r w:rsidRPr="00A0439F">
        <w:rPr>
          <w:rFonts w:asciiTheme="minorHAnsi" w:hAnsiTheme="minorHAnsi" w:cstheme="minorHAnsi"/>
          <w:sz w:val="22"/>
        </w:rPr>
        <w:t xml:space="preserve">Study Abroad Office (SAO). </w:t>
      </w:r>
    </w:p>
    <w:p w14:paraId="382A77A7" w14:textId="77777777" w:rsidR="00A0439F" w:rsidRPr="00A0439F" w:rsidRDefault="00A0439F" w:rsidP="00A0439F">
      <w:pPr>
        <w:numPr>
          <w:ilvl w:val="1"/>
          <w:numId w:val="27"/>
        </w:numPr>
        <w:rPr>
          <w:rFonts w:asciiTheme="minorHAnsi" w:hAnsiTheme="minorHAnsi" w:cstheme="minorHAnsi"/>
          <w:sz w:val="22"/>
        </w:rPr>
      </w:pPr>
      <w:r w:rsidRPr="00A0439F">
        <w:rPr>
          <w:rFonts w:asciiTheme="minorHAnsi" w:hAnsiTheme="minorHAnsi" w:cstheme="minorHAnsi"/>
          <w:sz w:val="22"/>
        </w:rPr>
        <w:t xml:space="preserve">Written approval for the proposal from appropriate Head of School / Heads of Schools. </w:t>
      </w:r>
    </w:p>
    <w:p w14:paraId="503D0E65" w14:textId="17855B74" w:rsidR="00A0439F" w:rsidRPr="00A0439F" w:rsidRDefault="00A0439F" w:rsidP="00A0439F">
      <w:pPr>
        <w:numPr>
          <w:ilvl w:val="1"/>
          <w:numId w:val="27"/>
        </w:numPr>
        <w:rPr>
          <w:rFonts w:asciiTheme="minorHAnsi" w:hAnsiTheme="minorHAnsi" w:cstheme="minorHAnsi"/>
          <w:sz w:val="22"/>
        </w:rPr>
      </w:pPr>
      <w:r w:rsidRPr="00A0439F">
        <w:rPr>
          <w:rFonts w:asciiTheme="minorHAnsi" w:hAnsiTheme="minorHAnsi" w:cstheme="minorHAnsi"/>
          <w:sz w:val="22"/>
        </w:rPr>
        <w:t xml:space="preserve">Submission of the completed application to the Study Abroad Office (ESAO). </w:t>
      </w:r>
    </w:p>
    <w:p w14:paraId="515E1DFE" w14:textId="5E9BC869" w:rsidR="00A0439F" w:rsidRPr="00A0439F" w:rsidRDefault="00A0439F" w:rsidP="004F67A9">
      <w:pPr>
        <w:numPr>
          <w:ilvl w:val="1"/>
          <w:numId w:val="27"/>
        </w:numPr>
        <w:spacing w:after="240"/>
        <w:rPr>
          <w:rFonts w:asciiTheme="minorHAnsi" w:hAnsiTheme="minorHAnsi" w:cstheme="minorHAnsi"/>
          <w:sz w:val="22"/>
        </w:rPr>
      </w:pPr>
      <w:r w:rsidRPr="00A0439F">
        <w:rPr>
          <w:rFonts w:asciiTheme="minorHAnsi" w:hAnsiTheme="minorHAnsi" w:cstheme="minorHAnsi"/>
          <w:sz w:val="22"/>
        </w:rPr>
        <w:t xml:space="preserve">Study Abroad Partnerships Group will assess and decide application outcome. School to be informed by SAO or </w:t>
      </w:r>
      <w:r w:rsidR="004F67A9">
        <w:rPr>
          <w:rFonts w:asciiTheme="minorHAnsi" w:hAnsiTheme="minorHAnsi" w:cstheme="minorHAnsi"/>
          <w:sz w:val="22"/>
        </w:rPr>
        <w:t>G</w:t>
      </w:r>
      <w:r w:rsidRPr="00A0439F">
        <w:rPr>
          <w:rFonts w:asciiTheme="minorHAnsi" w:hAnsiTheme="minorHAnsi" w:cstheme="minorHAnsi"/>
          <w:sz w:val="22"/>
        </w:rPr>
        <w:t>PT, with confirmation of next steps. Decisions are normally made within 6 weeks. Normally one of three outcomes:</w:t>
      </w:r>
    </w:p>
    <w:p w14:paraId="22B1894B" w14:textId="020AE2BF" w:rsidR="00A0439F" w:rsidRPr="00A0439F" w:rsidRDefault="00A0439F" w:rsidP="004F67A9">
      <w:pPr>
        <w:numPr>
          <w:ilvl w:val="2"/>
          <w:numId w:val="27"/>
        </w:numPr>
        <w:spacing w:before="0"/>
        <w:rPr>
          <w:rFonts w:asciiTheme="minorHAnsi" w:hAnsiTheme="minorHAnsi" w:cstheme="minorHAnsi"/>
          <w:sz w:val="22"/>
        </w:rPr>
      </w:pPr>
      <w:r w:rsidRPr="00831F89">
        <w:rPr>
          <w:rFonts w:asciiTheme="minorHAnsi" w:hAnsiTheme="minorHAnsi" w:cstheme="minorHAnsi"/>
          <w:b/>
          <w:bCs/>
          <w:sz w:val="22"/>
        </w:rPr>
        <w:t>Approval</w:t>
      </w:r>
      <w:r w:rsidRPr="00A0439F">
        <w:rPr>
          <w:rFonts w:asciiTheme="minorHAnsi" w:hAnsiTheme="minorHAnsi" w:cstheme="minorHAnsi"/>
          <w:sz w:val="22"/>
        </w:rPr>
        <w:t xml:space="preserve">: SAO will work with </w:t>
      </w:r>
      <w:r w:rsidR="004F67A9">
        <w:rPr>
          <w:rFonts w:asciiTheme="minorHAnsi" w:hAnsiTheme="minorHAnsi" w:cstheme="minorHAnsi"/>
          <w:sz w:val="22"/>
        </w:rPr>
        <w:t xml:space="preserve">partner </w:t>
      </w:r>
      <w:r w:rsidRPr="00A0439F">
        <w:rPr>
          <w:rFonts w:asciiTheme="minorHAnsi" w:hAnsiTheme="minorHAnsi" w:cstheme="minorHAnsi"/>
          <w:sz w:val="22"/>
        </w:rPr>
        <w:t>and Legal Services to negotiate an agreement with the proposed partner institution. The agreement is to be signed by PVC International (or nominated delegate).</w:t>
      </w:r>
    </w:p>
    <w:p w14:paraId="0FECCAEE" w14:textId="76A97746" w:rsidR="00A0439F" w:rsidRPr="00A0439F" w:rsidRDefault="00A0439F" w:rsidP="00A0439F">
      <w:pPr>
        <w:numPr>
          <w:ilvl w:val="2"/>
          <w:numId w:val="27"/>
        </w:numPr>
        <w:spacing w:before="0"/>
        <w:rPr>
          <w:rFonts w:asciiTheme="minorHAnsi" w:hAnsiTheme="minorHAnsi" w:cstheme="minorHAnsi"/>
          <w:sz w:val="22"/>
        </w:rPr>
      </w:pPr>
      <w:r w:rsidRPr="00831F89">
        <w:rPr>
          <w:rFonts w:asciiTheme="minorHAnsi" w:hAnsiTheme="minorHAnsi" w:cstheme="minorHAnsi"/>
          <w:b/>
          <w:bCs/>
          <w:sz w:val="22"/>
        </w:rPr>
        <w:t>Further information required</w:t>
      </w:r>
      <w:r w:rsidRPr="00A0439F">
        <w:rPr>
          <w:rFonts w:asciiTheme="minorHAnsi" w:hAnsiTheme="minorHAnsi" w:cstheme="minorHAnsi"/>
          <w:sz w:val="22"/>
        </w:rPr>
        <w:t>: SAO will notify the School of any further information needed before a decision can be made.</w:t>
      </w:r>
    </w:p>
    <w:p w14:paraId="0A31C749" w14:textId="4625343E" w:rsidR="00A0439F" w:rsidRPr="00A0439F" w:rsidRDefault="00A0439F" w:rsidP="00A0439F">
      <w:pPr>
        <w:numPr>
          <w:ilvl w:val="2"/>
          <w:numId w:val="27"/>
        </w:numPr>
        <w:spacing w:before="0"/>
        <w:rPr>
          <w:rFonts w:asciiTheme="minorHAnsi" w:hAnsiTheme="minorHAnsi" w:cstheme="minorHAnsi"/>
          <w:sz w:val="22"/>
        </w:rPr>
      </w:pPr>
      <w:r w:rsidRPr="00831F89">
        <w:rPr>
          <w:rFonts w:asciiTheme="minorHAnsi" w:hAnsiTheme="minorHAnsi" w:cstheme="minorHAnsi"/>
          <w:b/>
          <w:bCs/>
          <w:sz w:val="22"/>
        </w:rPr>
        <w:t>Rejec</w:t>
      </w:r>
      <w:r w:rsidR="00831F89" w:rsidRPr="00831F89">
        <w:rPr>
          <w:rFonts w:asciiTheme="minorHAnsi" w:hAnsiTheme="minorHAnsi" w:cstheme="minorHAnsi"/>
          <w:b/>
          <w:bCs/>
          <w:sz w:val="22"/>
        </w:rPr>
        <w:t>tion</w:t>
      </w:r>
      <w:r w:rsidRPr="00A0439F">
        <w:rPr>
          <w:rFonts w:asciiTheme="minorHAnsi" w:hAnsiTheme="minorHAnsi" w:cstheme="minorHAnsi"/>
          <w:sz w:val="22"/>
        </w:rPr>
        <w:t>: Schools / Departments will be notified with reasons provided for the decision</w:t>
      </w:r>
      <w:r w:rsidR="00831F89">
        <w:rPr>
          <w:rFonts w:asciiTheme="minorHAnsi" w:hAnsiTheme="minorHAnsi" w:cstheme="minorHAnsi"/>
          <w:sz w:val="22"/>
        </w:rPr>
        <w:t>, and given the opportunity to resubmit</w:t>
      </w:r>
      <w:r w:rsidRPr="00A0439F">
        <w:rPr>
          <w:rFonts w:asciiTheme="minorHAnsi" w:hAnsiTheme="minorHAnsi" w:cstheme="minorHAnsi"/>
          <w:sz w:val="22"/>
        </w:rPr>
        <w:t xml:space="preserve">. </w:t>
      </w:r>
    </w:p>
    <w:p w14:paraId="32B6DF30" w14:textId="1C103E40" w:rsidR="00A0439F" w:rsidRPr="00A0439F" w:rsidRDefault="00A0439F" w:rsidP="00A0439F">
      <w:pPr>
        <w:numPr>
          <w:ilvl w:val="0"/>
          <w:numId w:val="26"/>
        </w:numPr>
        <w:rPr>
          <w:rFonts w:asciiTheme="minorHAnsi" w:hAnsiTheme="minorHAnsi" w:cstheme="minorHAnsi"/>
          <w:sz w:val="22"/>
        </w:rPr>
      </w:pPr>
      <w:r w:rsidRPr="00A0439F">
        <w:rPr>
          <w:rFonts w:asciiTheme="minorHAnsi" w:hAnsiTheme="minorHAnsi" w:cstheme="minorHAnsi"/>
          <w:sz w:val="22"/>
        </w:rPr>
        <w:t>Study Abroad agreements i.e.</w:t>
      </w:r>
      <w:r w:rsidR="00831F89">
        <w:rPr>
          <w:rFonts w:asciiTheme="minorHAnsi" w:hAnsiTheme="minorHAnsi" w:cstheme="minorHAnsi"/>
          <w:sz w:val="22"/>
        </w:rPr>
        <w:t>,</w:t>
      </w:r>
      <w:r w:rsidRPr="00A0439F">
        <w:rPr>
          <w:rFonts w:asciiTheme="minorHAnsi" w:hAnsiTheme="minorHAnsi" w:cstheme="minorHAnsi"/>
          <w:sz w:val="22"/>
        </w:rPr>
        <w:t xml:space="preserve"> </w:t>
      </w:r>
      <w:r w:rsidR="00831F89">
        <w:rPr>
          <w:rFonts w:asciiTheme="minorHAnsi" w:hAnsiTheme="minorHAnsi" w:cstheme="minorHAnsi"/>
          <w:sz w:val="22"/>
        </w:rPr>
        <w:t xml:space="preserve">a </w:t>
      </w:r>
      <w:r w:rsidRPr="00A0439F">
        <w:rPr>
          <w:rFonts w:asciiTheme="minorHAnsi" w:hAnsiTheme="minorHAnsi" w:cstheme="minorHAnsi"/>
          <w:sz w:val="22"/>
        </w:rPr>
        <w:t>Memorandum of Agreement (</w:t>
      </w:r>
      <w:proofErr w:type="spellStart"/>
      <w:r w:rsidRPr="00A0439F">
        <w:rPr>
          <w:rFonts w:asciiTheme="minorHAnsi" w:hAnsiTheme="minorHAnsi" w:cstheme="minorHAnsi"/>
          <w:sz w:val="22"/>
        </w:rPr>
        <w:t>MoA</w:t>
      </w:r>
      <w:proofErr w:type="spellEnd"/>
      <w:r w:rsidRPr="00A0439F">
        <w:rPr>
          <w:rFonts w:asciiTheme="minorHAnsi" w:hAnsiTheme="minorHAnsi" w:cstheme="minorHAnsi"/>
          <w:sz w:val="22"/>
        </w:rPr>
        <w:t xml:space="preserve">) </w:t>
      </w:r>
      <w:r w:rsidR="004F67A9">
        <w:rPr>
          <w:rFonts w:asciiTheme="minorHAnsi" w:hAnsiTheme="minorHAnsi" w:cstheme="minorHAnsi"/>
          <w:sz w:val="22"/>
        </w:rPr>
        <w:t xml:space="preserve">is </w:t>
      </w:r>
      <w:r w:rsidRPr="00A0439F">
        <w:rPr>
          <w:rFonts w:asciiTheme="minorHAnsi" w:hAnsiTheme="minorHAnsi" w:cstheme="minorHAnsi"/>
          <w:sz w:val="22"/>
        </w:rPr>
        <w:t>typically 5 years in duration. If a different time</w:t>
      </w:r>
      <w:r w:rsidR="00831F89">
        <w:rPr>
          <w:rFonts w:asciiTheme="minorHAnsi" w:hAnsiTheme="minorHAnsi" w:cstheme="minorHAnsi"/>
          <w:sz w:val="22"/>
        </w:rPr>
        <w:t>-</w:t>
      </w:r>
      <w:r w:rsidRPr="00A0439F">
        <w:rPr>
          <w:rFonts w:asciiTheme="minorHAnsi" w:hAnsiTheme="minorHAnsi" w:cstheme="minorHAnsi"/>
          <w:sz w:val="22"/>
        </w:rPr>
        <w:t>period is desired, please state this in the application.</w:t>
      </w:r>
      <w:r w:rsidR="004F67A9">
        <w:rPr>
          <w:rFonts w:asciiTheme="minorHAnsi" w:hAnsiTheme="minorHAnsi" w:cstheme="minorHAnsi"/>
          <w:sz w:val="22"/>
        </w:rPr>
        <w:t xml:space="preserve"> It is not recommended to have a shorter time-period unless it is required by the partner. </w:t>
      </w:r>
    </w:p>
    <w:p w14:paraId="2C9CF999" w14:textId="289D335F" w:rsidR="00A0439F" w:rsidRPr="00A0439F" w:rsidRDefault="00A0439F" w:rsidP="00A0439F">
      <w:pPr>
        <w:numPr>
          <w:ilvl w:val="0"/>
          <w:numId w:val="26"/>
        </w:numPr>
        <w:rPr>
          <w:rFonts w:asciiTheme="minorHAnsi" w:hAnsiTheme="minorHAnsi" w:cstheme="minorHAnsi"/>
          <w:sz w:val="22"/>
        </w:rPr>
      </w:pPr>
      <w:r w:rsidRPr="00A0439F">
        <w:rPr>
          <w:rFonts w:asciiTheme="minorHAnsi" w:hAnsiTheme="minorHAnsi" w:cstheme="minorHAnsi"/>
          <w:sz w:val="22"/>
        </w:rPr>
        <w:t xml:space="preserve">If a Memorandum of Understanding (MoU) is required by partner, </w:t>
      </w:r>
      <w:r w:rsidR="004F67A9">
        <w:rPr>
          <w:rFonts w:asciiTheme="minorHAnsi" w:hAnsiTheme="minorHAnsi" w:cstheme="minorHAnsi"/>
          <w:sz w:val="22"/>
        </w:rPr>
        <w:t>G</w:t>
      </w:r>
      <w:r w:rsidRPr="00A0439F">
        <w:rPr>
          <w:rFonts w:asciiTheme="minorHAnsi" w:hAnsiTheme="minorHAnsi" w:cstheme="minorHAnsi"/>
          <w:sz w:val="22"/>
        </w:rPr>
        <w:t xml:space="preserve">PT can assist with this. However, </w:t>
      </w:r>
      <w:r w:rsidR="00831F89">
        <w:rPr>
          <w:rFonts w:asciiTheme="minorHAnsi" w:hAnsiTheme="minorHAnsi" w:cstheme="minorHAnsi"/>
          <w:sz w:val="22"/>
        </w:rPr>
        <w:t xml:space="preserve">a MoU is not a University of Reading requirement </w:t>
      </w:r>
      <w:r w:rsidR="007717AE">
        <w:rPr>
          <w:rFonts w:asciiTheme="minorHAnsi" w:hAnsiTheme="minorHAnsi" w:cstheme="minorHAnsi"/>
          <w:sz w:val="22"/>
        </w:rPr>
        <w:t xml:space="preserve">in order </w:t>
      </w:r>
      <w:r w:rsidR="00831F89">
        <w:rPr>
          <w:rFonts w:asciiTheme="minorHAnsi" w:hAnsiTheme="minorHAnsi" w:cstheme="minorHAnsi"/>
          <w:sz w:val="22"/>
        </w:rPr>
        <w:t xml:space="preserve">to have a </w:t>
      </w:r>
      <w:proofErr w:type="spellStart"/>
      <w:r w:rsidRPr="00A0439F">
        <w:rPr>
          <w:rFonts w:asciiTheme="minorHAnsi" w:hAnsiTheme="minorHAnsi" w:cstheme="minorHAnsi"/>
          <w:sz w:val="22"/>
        </w:rPr>
        <w:t>MoA</w:t>
      </w:r>
      <w:proofErr w:type="spellEnd"/>
      <w:r w:rsidRPr="00A0439F">
        <w:rPr>
          <w:rFonts w:asciiTheme="minorHAnsi" w:hAnsiTheme="minorHAnsi" w:cstheme="minorHAnsi"/>
          <w:sz w:val="22"/>
        </w:rPr>
        <w:t xml:space="preserve">.  </w:t>
      </w:r>
    </w:p>
    <w:p w14:paraId="1D202F29" w14:textId="0D977805" w:rsidR="00A0439F" w:rsidRPr="00A0439F" w:rsidRDefault="00A0439F" w:rsidP="00A0439F">
      <w:pPr>
        <w:numPr>
          <w:ilvl w:val="0"/>
          <w:numId w:val="26"/>
        </w:numPr>
        <w:rPr>
          <w:rFonts w:asciiTheme="minorHAnsi" w:hAnsiTheme="minorHAnsi" w:cstheme="minorHAnsi"/>
          <w:sz w:val="22"/>
        </w:rPr>
      </w:pPr>
      <w:r w:rsidRPr="00A0439F">
        <w:rPr>
          <w:rFonts w:asciiTheme="minorHAnsi" w:hAnsiTheme="minorHAnsi" w:cstheme="minorHAnsi"/>
          <w:sz w:val="22"/>
        </w:rPr>
        <w:t>Please note that non-reciprocal (inward-only) arrangements are relatively straightforward to establish and therefore the level of information required in the proposal is minimal in comparison to that required for reciprocal agreements</w:t>
      </w:r>
      <w:r w:rsidR="007717AE">
        <w:rPr>
          <w:rFonts w:asciiTheme="minorHAnsi" w:hAnsiTheme="minorHAnsi" w:cstheme="minorHAnsi"/>
          <w:sz w:val="22"/>
        </w:rPr>
        <w:t xml:space="preserve"> (i.e. exchange)</w:t>
      </w:r>
      <w:r w:rsidRPr="00A0439F">
        <w:rPr>
          <w:rFonts w:asciiTheme="minorHAnsi" w:hAnsiTheme="minorHAnsi" w:cstheme="minorHAnsi"/>
          <w:sz w:val="22"/>
        </w:rPr>
        <w:t xml:space="preserve">. </w:t>
      </w:r>
    </w:p>
    <w:p w14:paraId="76BE03CB" w14:textId="77777777" w:rsidR="00A0439F" w:rsidRPr="00A0439F" w:rsidRDefault="00A0439F" w:rsidP="00A0439F">
      <w:pPr>
        <w:numPr>
          <w:ilvl w:val="0"/>
          <w:numId w:val="26"/>
        </w:numPr>
        <w:spacing w:line="320" w:lineRule="atLeast"/>
        <w:rPr>
          <w:rFonts w:asciiTheme="minorHAnsi" w:hAnsiTheme="minorHAnsi" w:cstheme="minorHAnsi"/>
          <w:sz w:val="22"/>
        </w:rPr>
      </w:pPr>
      <w:r w:rsidRPr="00A0439F">
        <w:rPr>
          <w:rFonts w:asciiTheme="minorHAnsi" w:hAnsiTheme="minorHAnsi" w:cstheme="minorHAnsi"/>
          <w:sz w:val="22"/>
        </w:rPr>
        <w:t>However:</w:t>
      </w:r>
    </w:p>
    <w:p w14:paraId="72A48305" w14:textId="72E9A5A0" w:rsidR="00A0439F" w:rsidRPr="00A0439F" w:rsidRDefault="00A0439F" w:rsidP="007717AE">
      <w:pPr>
        <w:numPr>
          <w:ilvl w:val="0"/>
          <w:numId w:val="28"/>
        </w:numPr>
        <w:spacing w:before="0" w:line="320" w:lineRule="atLeast"/>
        <w:rPr>
          <w:rFonts w:asciiTheme="minorHAnsi" w:hAnsiTheme="minorHAnsi" w:cstheme="minorHAnsi"/>
          <w:sz w:val="22"/>
        </w:rPr>
      </w:pPr>
      <w:r w:rsidRPr="00A0439F">
        <w:rPr>
          <w:rFonts w:asciiTheme="minorHAnsi" w:hAnsiTheme="minorHAnsi" w:cstheme="minorHAnsi"/>
          <w:sz w:val="22"/>
        </w:rPr>
        <w:t xml:space="preserve">The University will not open a mobility agreement to suit the needs of one student, or </w:t>
      </w:r>
      <w:r w:rsidR="007717AE">
        <w:rPr>
          <w:rFonts w:asciiTheme="minorHAnsi" w:hAnsiTheme="minorHAnsi" w:cstheme="minorHAnsi"/>
          <w:sz w:val="22"/>
        </w:rPr>
        <w:t xml:space="preserve">an </w:t>
      </w:r>
      <w:r w:rsidRPr="00A0439F">
        <w:rPr>
          <w:rFonts w:asciiTheme="minorHAnsi" w:hAnsiTheme="minorHAnsi" w:cstheme="minorHAnsi"/>
          <w:sz w:val="22"/>
        </w:rPr>
        <w:t xml:space="preserve">academic; </w:t>
      </w:r>
    </w:p>
    <w:p w14:paraId="2C4355D2" w14:textId="07258B32" w:rsidR="00A0439F" w:rsidRPr="00A0439F" w:rsidRDefault="00A0439F" w:rsidP="007717AE">
      <w:pPr>
        <w:numPr>
          <w:ilvl w:val="0"/>
          <w:numId w:val="28"/>
        </w:numPr>
        <w:spacing w:before="0" w:line="320" w:lineRule="atLeast"/>
        <w:rPr>
          <w:rFonts w:asciiTheme="minorHAnsi" w:hAnsiTheme="minorHAnsi" w:cstheme="minorHAnsi"/>
          <w:sz w:val="22"/>
        </w:rPr>
      </w:pPr>
      <w:r w:rsidRPr="00A0439F">
        <w:rPr>
          <w:rFonts w:asciiTheme="minorHAnsi" w:hAnsiTheme="minorHAnsi" w:cstheme="minorHAnsi"/>
          <w:sz w:val="22"/>
        </w:rPr>
        <w:t xml:space="preserve">Proposed incoming student mobility through the Erasmus+ Training placement programme is not covered by this type of partnership. </w:t>
      </w:r>
    </w:p>
    <w:p w14:paraId="6F49D26B" w14:textId="143ACB92" w:rsidR="00A0439F" w:rsidRPr="00780481" w:rsidRDefault="00A0439F" w:rsidP="00A0439F">
      <w:pPr>
        <w:spacing w:line="320" w:lineRule="atLeast"/>
        <w:rPr>
          <w:rFonts w:asciiTheme="minorHAnsi" w:hAnsiTheme="minorHAnsi" w:cstheme="minorHAnsi"/>
          <w:sz w:val="22"/>
        </w:rPr>
      </w:pPr>
      <w:r w:rsidRPr="00780481">
        <w:rPr>
          <w:rFonts w:asciiTheme="minorHAnsi" w:hAnsiTheme="minorHAnsi" w:cstheme="minorHAnsi"/>
          <w:sz w:val="22"/>
        </w:rPr>
        <w:t>If you have any questions about the process, please contact the</w:t>
      </w:r>
      <w:r w:rsidR="00780481">
        <w:rPr>
          <w:rFonts w:asciiTheme="minorHAnsi" w:hAnsiTheme="minorHAnsi" w:cstheme="minorHAnsi"/>
          <w:sz w:val="22"/>
        </w:rPr>
        <w:t xml:space="preserve"> </w:t>
      </w:r>
      <w:hyperlink r:id="rId13" w:history="1">
        <w:r w:rsidR="007717AE">
          <w:rPr>
            <w:rStyle w:val="Hyperlink"/>
            <w:rFonts w:asciiTheme="minorHAnsi" w:hAnsiTheme="minorHAnsi" w:cstheme="minorHAnsi"/>
            <w:sz w:val="22"/>
          </w:rPr>
          <w:t>Head of Mobility</w:t>
        </w:r>
      </w:hyperlink>
      <w:r w:rsidRPr="00780481">
        <w:rPr>
          <w:rFonts w:asciiTheme="minorHAnsi" w:hAnsiTheme="minorHAnsi" w:cstheme="minorHAnsi"/>
          <w:sz w:val="22"/>
        </w:rPr>
        <w:t xml:space="preserve"> in the first instance.</w:t>
      </w:r>
    </w:p>
    <w:p w14:paraId="2A27B5E8" w14:textId="77777777" w:rsidR="00A0439F" w:rsidRDefault="00A0439F" w:rsidP="000A0F0C">
      <w:pPr>
        <w:rPr>
          <w:rFonts w:asciiTheme="minorHAnsi" w:hAnsiTheme="minorHAnsi" w:cstheme="minorHAnsi"/>
          <w:sz w:val="22"/>
        </w:rPr>
      </w:pPr>
    </w:p>
    <w:p w14:paraId="5CD69F0F" w14:textId="77777777" w:rsidR="00A0439F" w:rsidRDefault="00A0439F" w:rsidP="000A0F0C">
      <w:pPr>
        <w:rPr>
          <w:rFonts w:asciiTheme="minorHAnsi" w:hAnsiTheme="minorHAnsi" w:cstheme="minorHAnsi"/>
          <w:sz w:val="22"/>
        </w:rPr>
      </w:pPr>
    </w:p>
    <w:p w14:paraId="648C4195" w14:textId="77777777" w:rsidR="00443C69" w:rsidRPr="00443C69" w:rsidRDefault="00443C69" w:rsidP="000A0F0C">
      <w:pPr>
        <w:rPr>
          <w:rFonts w:asciiTheme="minorHAnsi" w:hAnsiTheme="minorHAnsi" w:cstheme="minorHAnsi"/>
          <w:sz w:val="22"/>
        </w:rPr>
      </w:pPr>
      <w:bookmarkStart w:id="0" w:name="_Toc411949761"/>
    </w:p>
    <w:p w14:paraId="6A088D9A" w14:textId="77777777" w:rsidR="00780481" w:rsidRDefault="00780481">
      <w:pPr>
        <w:spacing w:before="0" w:after="200" w:line="276" w:lineRule="auto"/>
        <w:rPr>
          <w:rFonts w:asciiTheme="minorHAnsi" w:hAnsiTheme="minorHAnsi" w:cstheme="minorHAnsi"/>
          <w:b/>
          <w:bCs/>
          <w:caps/>
          <w:color w:val="D2002E" w:themeColor="accent1"/>
          <w:kern w:val="32"/>
          <w:sz w:val="36"/>
          <w:szCs w:val="36"/>
          <w:lang w:val="en-US" w:eastAsia="en-US"/>
        </w:rPr>
      </w:pPr>
      <w:r>
        <w:rPr>
          <w:rFonts w:asciiTheme="minorHAnsi" w:hAnsiTheme="minorHAnsi" w:cstheme="minorHAnsi"/>
          <w:b/>
          <w:bCs/>
          <w:caps/>
          <w:color w:val="D2002E" w:themeColor="accent1"/>
          <w:kern w:val="32"/>
          <w:sz w:val="36"/>
          <w:szCs w:val="36"/>
          <w:lang w:val="en-US" w:eastAsia="en-US"/>
        </w:rPr>
        <w:br w:type="page"/>
      </w:r>
    </w:p>
    <w:p w14:paraId="116F1099" w14:textId="77777777" w:rsidR="00780481" w:rsidRDefault="00780481" w:rsidP="000A0F0C">
      <w:pPr>
        <w:rPr>
          <w:rFonts w:asciiTheme="minorHAnsi" w:hAnsiTheme="minorHAnsi" w:cstheme="minorHAnsi"/>
          <w:b/>
          <w:bCs/>
          <w:caps/>
          <w:color w:val="D2002E" w:themeColor="accent1"/>
          <w:kern w:val="32"/>
          <w:sz w:val="36"/>
          <w:szCs w:val="36"/>
          <w:lang w:val="en-US" w:eastAsia="en-US"/>
        </w:rPr>
      </w:pPr>
    </w:p>
    <w:p w14:paraId="73BCDB4D" w14:textId="33D52BF8" w:rsidR="000A0F0C" w:rsidRDefault="00780481" w:rsidP="000A0F0C">
      <w:pPr>
        <w:rPr>
          <w:rFonts w:eastAsia="Arial" w:cs="Arial"/>
          <w:b/>
          <w:bCs/>
          <w:color w:val="D2002D"/>
          <w:w w:val="92"/>
          <w:sz w:val="36"/>
          <w:szCs w:val="36"/>
        </w:rPr>
      </w:pPr>
      <w:r>
        <w:rPr>
          <w:rFonts w:asciiTheme="minorHAnsi" w:hAnsiTheme="minorHAnsi" w:cstheme="minorHAnsi"/>
          <w:b/>
          <w:bCs/>
          <w:caps/>
          <w:color w:val="D2002E" w:themeColor="accent1"/>
          <w:kern w:val="32"/>
          <w:sz w:val="36"/>
          <w:szCs w:val="36"/>
          <w:lang w:val="en-US" w:eastAsia="en-US"/>
        </w:rPr>
        <w:t xml:space="preserve">APPPLICATION: Fee-Paying Study Abroad </w:t>
      </w:r>
    </w:p>
    <w:p w14:paraId="62B108D5" w14:textId="7026659A" w:rsidR="00780481" w:rsidRDefault="00780481" w:rsidP="000A0F0C">
      <w:pPr>
        <w:rPr>
          <w:rFonts w:eastAsia="Arial" w:cs="Arial"/>
          <w:b/>
          <w:bCs/>
          <w:color w:val="D2002D"/>
          <w:w w:val="92"/>
          <w:sz w:val="36"/>
          <w:szCs w:val="36"/>
        </w:rPr>
      </w:pPr>
    </w:p>
    <w:p w14:paraId="2089E7DB" w14:textId="1CCA7007" w:rsidR="00165840" w:rsidRDefault="00780481" w:rsidP="000A0F0C">
      <w:pPr>
        <w:rPr>
          <w:rFonts w:asciiTheme="minorHAnsi" w:hAnsiTheme="minorHAnsi" w:cstheme="minorHAnsi"/>
          <w:sz w:val="22"/>
        </w:rPr>
      </w:pPr>
      <w:r w:rsidRPr="00780481">
        <w:rPr>
          <w:rFonts w:asciiTheme="minorHAnsi" w:hAnsiTheme="minorHAnsi" w:cstheme="minorHAnsi"/>
          <w:sz w:val="22"/>
        </w:rPr>
        <w:t>It is recommended that School representative</w:t>
      </w:r>
      <w:r>
        <w:rPr>
          <w:rFonts w:asciiTheme="minorHAnsi" w:hAnsiTheme="minorHAnsi" w:cstheme="minorHAnsi"/>
          <w:sz w:val="22"/>
        </w:rPr>
        <w:t xml:space="preserve">(s) proposing the partnership should </w:t>
      </w:r>
      <w:r w:rsidRPr="00780481">
        <w:rPr>
          <w:rFonts w:asciiTheme="minorHAnsi" w:hAnsiTheme="minorHAnsi" w:cstheme="minorHAnsi"/>
          <w:sz w:val="22"/>
        </w:rPr>
        <w:t xml:space="preserve">liaise </w:t>
      </w:r>
      <w:r w:rsidR="00165840">
        <w:rPr>
          <w:rFonts w:asciiTheme="minorHAnsi" w:hAnsiTheme="minorHAnsi" w:cstheme="minorHAnsi"/>
          <w:sz w:val="22"/>
        </w:rPr>
        <w:t xml:space="preserve">either </w:t>
      </w:r>
      <w:r w:rsidRPr="00780481">
        <w:rPr>
          <w:rFonts w:asciiTheme="minorHAnsi" w:hAnsiTheme="minorHAnsi" w:cstheme="minorHAnsi"/>
          <w:sz w:val="22"/>
        </w:rPr>
        <w:t xml:space="preserve">with the </w:t>
      </w:r>
      <w:hyperlink r:id="rId14" w:history="1">
        <w:r w:rsidR="007717AE">
          <w:rPr>
            <w:rStyle w:val="Hyperlink"/>
            <w:rFonts w:asciiTheme="minorHAnsi" w:hAnsiTheme="minorHAnsi" w:cstheme="minorHAnsi"/>
            <w:sz w:val="22"/>
          </w:rPr>
          <w:t xml:space="preserve">Global </w:t>
        </w:r>
        <w:r w:rsidRPr="00780481">
          <w:rPr>
            <w:rStyle w:val="Hyperlink"/>
            <w:rFonts w:asciiTheme="minorHAnsi" w:hAnsiTheme="minorHAnsi" w:cstheme="minorHAnsi"/>
            <w:sz w:val="22"/>
          </w:rPr>
          <w:t>Partnerships Team</w:t>
        </w:r>
      </w:hyperlink>
      <w:r w:rsidRPr="00780481">
        <w:rPr>
          <w:rFonts w:asciiTheme="minorHAnsi" w:hAnsiTheme="minorHAnsi" w:cstheme="minorHAnsi"/>
          <w:sz w:val="22"/>
        </w:rPr>
        <w:t xml:space="preserve"> </w:t>
      </w:r>
      <w:r w:rsidR="00165840">
        <w:rPr>
          <w:rFonts w:asciiTheme="minorHAnsi" w:hAnsiTheme="minorHAnsi" w:cstheme="minorHAnsi"/>
          <w:sz w:val="22"/>
        </w:rPr>
        <w:t xml:space="preserve">or the </w:t>
      </w:r>
      <w:r w:rsidR="00165840" w:rsidRPr="00780481">
        <w:rPr>
          <w:rFonts w:asciiTheme="minorHAnsi" w:hAnsiTheme="minorHAnsi" w:cstheme="minorHAnsi"/>
          <w:sz w:val="22"/>
        </w:rPr>
        <w:t>Study Abroad Office</w:t>
      </w:r>
      <w:r w:rsidR="00165840" w:rsidRPr="00780481">
        <w:rPr>
          <w:rFonts w:asciiTheme="minorHAnsi" w:hAnsiTheme="minorHAnsi" w:cstheme="minorHAnsi"/>
          <w:sz w:val="22"/>
        </w:rPr>
        <w:t xml:space="preserve"> </w:t>
      </w:r>
      <w:r w:rsidRPr="00780481">
        <w:rPr>
          <w:rFonts w:asciiTheme="minorHAnsi" w:hAnsiTheme="minorHAnsi" w:cstheme="minorHAnsi"/>
          <w:sz w:val="22"/>
        </w:rPr>
        <w:t xml:space="preserve">in the first instance before completion. </w:t>
      </w:r>
    </w:p>
    <w:p w14:paraId="7BC2F39B" w14:textId="7D7113B8" w:rsidR="00780481" w:rsidRDefault="00780481" w:rsidP="000A0F0C">
      <w:pPr>
        <w:rPr>
          <w:rFonts w:asciiTheme="minorHAnsi" w:hAnsiTheme="minorHAnsi" w:cstheme="minorHAnsi"/>
          <w:sz w:val="22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391"/>
        <w:gridCol w:w="3370"/>
        <w:gridCol w:w="5690"/>
      </w:tblGrid>
      <w:tr w:rsidR="00780481" w14:paraId="236EAC39" w14:textId="77777777" w:rsidTr="00486837">
        <w:trPr>
          <w:jc w:val="center"/>
        </w:trPr>
        <w:tc>
          <w:tcPr>
            <w:tcW w:w="9451" w:type="dxa"/>
            <w:gridSpan w:val="3"/>
            <w:shd w:val="clear" w:color="auto" w:fill="D9D9D9" w:themeFill="background1" w:themeFillShade="D9"/>
          </w:tcPr>
          <w:p w14:paraId="08E71072" w14:textId="40842FA4" w:rsidR="00780481" w:rsidRDefault="00780481" w:rsidP="00780481">
            <w:pPr>
              <w:pStyle w:val="Heading3"/>
              <w:numPr>
                <w:ilvl w:val="0"/>
                <w:numId w:val="30"/>
              </w:numPr>
            </w:pPr>
            <w:r>
              <w:t>Host University of Reading School</w:t>
            </w:r>
          </w:p>
        </w:tc>
      </w:tr>
      <w:tr w:rsidR="00780481" w14:paraId="29BBEA31" w14:textId="77777777" w:rsidTr="00486837">
        <w:trPr>
          <w:jc w:val="center"/>
        </w:trPr>
        <w:tc>
          <w:tcPr>
            <w:tcW w:w="391" w:type="dxa"/>
          </w:tcPr>
          <w:p w14:paraId="67D1D322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370" w:type="dxa"/>
          </w:tcPr>
          <w:p w14:paraId="779DA3AD" w14:textId="77777777" w:rsidR="00780481" w:rsidRPr="00831F89" w:rsidRDefault="00780481" w:rsidP="00D64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Name of host School(s):</w:t>
            </w:r>
          </w:p>
        </w:tc>
        <w:tc>
          <w:tcPr>
            <w:tcW w:w="5690" w:type="dxa"/>
          </w:tcPr>
          <w:p w14:paraId="759D2C5D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481" w14:paraId="690AE298" w14:textId="77777777" w:rsidTr="00486837">
        <w:trPr>
          <w:jc w:val="center"/>
        </w:trPr>
        <w:tc>
          <w:tcPr>
            <w:tcW w:w="391" w:type="dxa"/>
          </w:tcPr>
          <w:p w14:paraId="29141DC3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370" w:type="dxa"/>
          </w:tcPr>
          <w:p w14:paraId="03C69204" w14:textId="77777777" w:rsidR="00780481" w:rsidRPr="00831F89" w:rsidRDefault="00780481" w:rsidP="00D64295">
            <w:pPr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Academic lead name:</w:t>
            </w:r>
          </w:p>
        </w:tc>
        <w:tc>
          <w:tcPr>
            <w:tcW w:w="5690" w:type="dxa"/>
          </w:tcPr>
          <w:p w14:paraId="73DC6490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481" w14:paraId="6CA6C84F" w14:textId="77777777" w:rsidTr="00486837">
        <w:trPr>
          <w:jc w:val="center"/>
        </w:trPr>
        <w:tc>
          <w:tcPr>
            <w:tcW w:w="391" w:type="dxa"/>
          </w:tcPr>
          <w:p w14:paraId="61A3CBD7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3370" w:type="dxa"/>
          </w:tcPr>
          <w:p w14:paraId="63CFE326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Academic lead email address:</w:t>
            </w:r>
          </w:p>
        </w:tc>
        <w:tc>
          <w:tcPr>
            <w:tcW w:w="5690" w:type="dxa"/>
          </w:tcPr>
          <w:p w14:paraId="394A2629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481" w14:paraId="4BFBB102" w14:textId="77777777" w:rsidTr="00486837">
        <w:trPr>
          <w:jc w:val="center"/>
        </w:trPr>
        <w:tc>
          <w:tcPr>
            <w:tcW w:w="9451" w:type="dxa"/>
            <w:gridSpan w:val="3"/>
            <w:shd w:val="clear" w:color="auto" w:fill="D9D9D9" w:themeFill="background1" w:themeFillShade="D9"/>
          </w:tcPr>
          <w:p w14:paraId="555F8199" w14:textId="0FB861E5" w:rsidR="00780481" w:rsidRPr="003F13B4" w:rsidRDefault="00780481" w:rsidP="00780481">
            <w:pPr>
              <w:pStyle w:val="Heading3"/>
              <w:numPr>
                <w:ilvl w:val="0"/>
                <w:numId w:val="30"/>
              </w:numPr>
              <w:rPr>
                <w:b w:val="0"/>
                <w:bCs w:val="0"/>
              </w:rPr>
            </w:pPr>
            <w:r w:rsidRPr="00780481">
              <w:t>Partner profile</w:t>
            </w:r>
          </w:p>
        </w:tc>
      </w:tr>
      <w:tr w:rsidR="00780481" w14:paraId="24FA54DD" w14:textId="77777777" w:rsidTr="00486837">
        <w:trPr>
          <w:jc w:val="center"/>
        </w:trPr>
        <w:tc>
          <w:tcPr>
            <w:tcW w:w="391" w:type="dxa"/>
          </w:tcPr>
          <w:p w14:paraId="11C27F2F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370" w:type="dxa"/>
          </w:tcPr>
          <w:p w14:paraId="6D95DF4D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Legal name of proposed partner:</w:t>
            </w:r>
          </w:p>
        </w:tc>
        <w:tc>
          <w:tcPr>
            <w:tcW w:w="5690" w:type="dxa"/>
          </w:tcPr>
          <w:p w14:paraId="29A473C7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481" w14:paraId="71BEB3A0" w14:textId="77777777" w:rsidTr="00486837">
        <w:trPr>
          <w:jc w:val="center"/>
        </w:trPr>
        <w:tc>
          <w:tcPr>
            <w:tcW w:w="391" w:type="dxa"/>
          </w:tcPr>
          <w:p w14:paraId="32966546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370" w:type="dxa"/>
          </w:tcPr>
          <w:p w14:paraId="4EB7F0BE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Address:</w:t>
            </w:r>
          </w:p>
        </w:tc>
        <w:tc>
          <w:tcPr>
            <w:tcW w:w="5690" w:type="dxa"/>
          </w:tcPr>
          <w:p w14:paraId="019B795A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48B1A62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77FED48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481" w14:paraId="743474A5" w14:textId="77777777" w:rsidTr="00486837">
        <w:trPr>
          <w:jc w:val="center"/>
        </w:trPr>
        <w:tc>
          <w:tcPr>
            <w:tcW w:w="391" w:type="dxa"/>
          </w:tcPr>
          <w:p w14:paraId="3BFE047A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3370" w:type="dxa"/>
          </w:tcPr>
          <w:p w14:paraId="1AFE7FD5" w14:textId="05BD7475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 xml:space="preserve">Academic contact details (include </w:t>
            </w:r>
            <w:r w:rsidR="003821E6" w:rsidRPr="00831F89">
              <w:rPr>
                <w:rFonts w:asciiTheme="minorHAnsi" w:hAnsiTheme="minorHAnsi" w:cstheme="minorHAnsi"/>
                <w:sz w:val="22"/>
                <w:szCs w:val="22"/>
              </w:rPr>
              <w:t>name</w:t>
            </w:r>
            <w:r w:rsidR="003821E6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="003821E6" w:rsidRPr="00831F89">
              <w:rPr>
                <w:rFonts w:asciiTheme="minorHAnsi" w:hAnsiTheme="minorHAnsi" w:cstheme="minorHAnsi"/>
                <w:sz w:val="22"/>
                <w:szCs w:val="22"/>
              </w:rPr>
              <w:t>phon</w:t>
            </w:r>
            <w:r w:rsidR="003821E6">
              <w:rPr>
                <w:rFonts w:asciiTheme="minorHAnsi" w:hAnsiTheme="minorHAnsi" w:cstheme="minorHAnsi"/>
                <w:sz w:val="22"/>
                <w:szCs w:val="22"/>
              </w:rPr>
              <w:t xml:space="preserve">e / </w:t>
            </w:r>
            <w:r w:rsidR="003821E6" w:rsidRPr="00831F89">
              <w:rPr>
                <w:rFonts w:asciiTheme="minorHAnsi" w:hAnsiTheme="minorHAnsi" w:cstheme="minorHAnsi"/>
                <w:sz w:val="22"/>
                <w:szCs w:val="22"/>
              </w:rPr>
              <w:t xml:space="preserve"> email </w:t>
            </w: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etc):</w:t>
            </w:r>
          </w:p>
        </w:tc>
        <w:tc>
          <w:tcPr>
            <w:tcW w:w="5690" w:type="dxa"/>
          </w:tcPr>
          <w:p w14:paraId="307ADB1B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481" w14:paraId="6E632800" w14:textId="77777777" w:rsidTr="00486837">
        <w:trPr>
          <w:jc w:val="center"/>
        </w:trPr>
        <w:tc>
          <w:tcPr>
            <w:tcW w:w="391" w:type="dxa"/>
          </w:tcPr>
          <w:p w14:paraId="1B6BD5FB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3370" w:type="dxa"/>
          </w:tcPr>
          <w:p w14:paraId="12FCB15D" w14:textId="7D6C2E4D" w:rsidR="00780481" w:rsidRPr="00831F89" w:rsidRDefault="00780481" w:rsidP="003821E6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Study Abroad Office contact details  (include name</w:t>
            </w:r>
            <w:r w:rsidR="003821E6">
              <w:rPr>
                <w:rFonts w:asciiTheme="minorHAnsi" w:hAnsiTheme="minorHAnsi" w:cstheme="minorHAnsi"/>
                <w:sz w:val="22"/>
                <w:szCs w:val="22"/>
              </w:rPr>
              <w:t xml:space="preserve"> / </w:t>
            </w: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phon</w:t>
            </w:r>
            <w:r w:rsidR="003821E6">
              <w:rPr>
                <w:rFonts w:asciiTheme="minorHAnsi" w:hAnsiTheme="minorHAnsi" w:cstheme="minorHAnsi"/>
                <w:sz w:val="22"/>
                <w:szCs w:val="22"/>
              </w:rPr>
              <w:t xml:space="preserve">e / </w:t>
            </w:r>
            <w:r w:rsidR="003821E6" w:rsidRPr="00831F89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 xml:space="preserve">email </w:t>
            </w:r>
            <w:r w:rsidRPr="003821E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etc</w:t>
            </w: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):</w:t>
            </w:r>
          </w:p>
        </w:tc>
        <w:tc>
          <w:tcPr>
            <w:tcW w:w="5690" w:type="dxa"/>
          </w:tcPr>
          <w:p w14:paraId="032CF296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481" w14:paraId="13391247" w14:textId="77777777" w:rsidTr="00486837">
        <w:trPr>
          <w:jc w:val="center"/>
        </w:trPr>
        <w:tc>
          <w:tcPr>
            <w:tcW w:w="9451" w:type="dxa"/>
            <w:gridSpan w:val="3"/>
            <w:shd w:val="clear" w:color="auto" w:fill="D9D9D9" w:themeFill="background1" w:themeFillShade="D9"/>
          </w:tcPr>
          <w:p w14:paraId="6D027B17" w14:textId="77777777" w:rsidR="00780481" w:rsidRDefault="00780481" w:rsidP="00780481">
            <w:pPr>
              <w:pStyle w:val="Heading3"/>
              <w:numPr>
                <w:ilvl w:val="0"/>
                <w:numId w:val="30"/>
              </w:numPr>
            </w:pPr>
            <w:r w:rsidRPr="00780481">
              <w:t>Nature of Agreement</w:t>
            </w:r>
          </w:p>
        </w:tc>
      </w:tr>
      <w:tr w:rsidR="00780481" w14:paraId="6AF9EE5F" w14:textId="77777777" w:rsidTr="00486837">
        <w:trPr>
          <w:jc w:val="center"/>
        </w:trPr>
        <w:tc>
          <w:tcPr>
            <w:tcW w:w="391" w:type="dxa"/>
          </w:tcPr>
          <w:p w14:paraId="0F7ED715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370" w:type="dxa"/>
          </w:tcPr>
          <w:p w14:paraId="100DF754" w14:textId="0A437FB1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Proposed number of incoming students</w:t>
            </w:r>
            <w:r w:rsidR="003821E6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="003821E6" w:rsidRPr="003821E6">
              <w:rPr>
                <w:rFonts w:asciiTheme="minorHAnsi" w:hAnsiTheme="minorHAnsi" w:cstheme="minorHAnsi"/>
                <w:i/>
                <w:iCs/>
                <w:sz w:val="22"/>
                <w:szCs w:val="22"/>
              </w:rPr>
              <w:t>per annum</w:t>
            </w: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690" w:type="dxa"/>
          </w:tcPr>
          <w:p w14:paraId="02D61BEC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481" w14:paraId="547A11F5" w14:textId="77777777" w:rsidTr="00486837">
        <w:trPr>
          <w:jc w:val="center"/>
        </w:trPr>
        <w:tc>
          <w:tcPr>
            <w:tcW w:w="391" w:type="dxa"/>
          </w:tcPr>
          <w:p w14:paraId="113A90DA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b</w:t>
            </w:r>
          </w:p>
        </w:tc>
        <w:tc>
          <w:tcPr>
            <w:tcW w:w="3370" w:type="dxa"/>
          </w:tcPr>
          <w:p w14:paraId="0ED3B99D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Proposed durations:</w:t>
            </w:r>
          </w:p>
        </w:tc>
        <w:tc>
          <w:tcPr>
            <w:tcW w:w="5690" w:type="dxa"/>
          </w:tcPr>
          <w:p w14:paraId="6B847B46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Semester 1 / Semester 2 / Full year</w:t>
            </w:r>
          </w:p>
        </w:tc>
      </w:tr>
      <w:tr w:rsidR="00780481" w14:paraId="20E8BDE0" w14:textId="77777777" w:rsidTr="00486837">
        <w:trPr>
          <w:jc w:val="center"/>
        </w:trPr>
        <w:tc>
          <w:tcPr>
            <w:tcW w:w="391" w:type="dxa"/>
          </w:tcPr>
          <w:p w14:paraId="6A0FC2A3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3370" w:type="dxa"/>
          </w:tcPr>
          <w:p w14:paraId="79AAD0DC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Academic level:</w:t>
            </w:r>
          </w:p>
        </w:tc>
        <w:tc>
          <w:tcPr>
            <w:tcW w:w="5690" w:type="dxa"/>
          </w:tcPr>
          <w:p w14:paraId="291B8C79" w14:textId="6AFC49F7" w:rsidR="00780481" w:rsidRPr="00831F89" w:rsidRDefault="003821E6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UG / PGT / PGR</w:t>
            </w:r>
          </w:p>
        </w:tc>
      </w:tr>
      <w:tr w:rsidR="00780481" w14:paraId="62EEE58B" w14:textId="77777777" w:rsidTr="00486837">
        <w:trPr>
          <w:jc w:val="center"/>
        </w:trPr>
        <w:tc>
          <w:tcPr>
            <w:tcW w:w="391" w:type="dxa"/>
          </w:tcPr>
          <w:p w14:paraId="1BC8EB88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3370" w:type="dxa"/>
          </w:tcPr>
          <w:p w14:paraId="060079E1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 xml:space="preserve">Proposed discipline(s): </w:t>
            </w:r>
          </w:p>
          <w:p w14:paraId="5B506C6D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(please list)</w:t>
            </w:r>
          </w:p>
        </w:tc>
        <w:tc>
          <w:tcPr>
            <w:tcW w:w="5690" w:type="dxa"/>
          </w:tcPr>
          <w:p w14:paraId="375C7A93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1D71F3C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D625B9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6721DD3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481" w14:paraId="5E007596" w14:textId="77777777" w:rsidTr="00486837">
        <w:trPr>
          <w:jc w:val="center"/>
        </w:trPr>
        <w:tc>
          <w:tcPr>
            <w:tcW w:w="9451" w:type="dxa"/>
            <w:gridSpan w:val="3"/>
            <w:shd w:val="clear" w:color="auto" w:fill="D9D9D9" w:themeFill="background1" w:themeFillShade="D9"/>
          </w:tcPr>
          <w:p w14:paraId="01E8E0B0" w14:textId="77777777" w:rsidR="00780481" w:rsidRDefault="00780481" w:rsidP="00780481">
            <w:pPr>
              <w:pStyle w:val="Heading3"/>
              <w:numPr>
                <w:ilvl w:val="0"/>
                <w:numId w:val="30"/>
              </w:numPr>
            </w:pPr>
            <w:r w:rsidRPr="00780481">
              <w:t>Rationale for partnership</w:t>
            </w:r>
          </w:p>
        </w:tc>
      </w:tr>
      <w:tr w:rsidR="00780481" w14:paraId="002256DE" w14:textId="77777777" w:rsidTr="00486837">
        <w:trPr>
          <w:jc w:val="center"/>
        </w:trPr>
        <w:tc>
          <w:tcPr>
            <w:tcW w:w="391" w:type="dxa"/>
          </w:tcPr>
          <w:p w14:paraId="52ABD76E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370" w:type="dxa"/>
          </w:tcPr>
          <w:p w14:paraId="257482EF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What are the academic or strategic reasons for entering into this agreement?</w:t>
            </w:r>
          </w:p>
        </w:tc>
        <w:tc>
          <w:tcPr>
            <w:tcW w:w="5690" w:type="dxa"/>
          </w:tcPr>
          <w:p w14:paraId="01CFDADA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E0B9060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CAE68AD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9F28F5D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3972A672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E683E13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481" w14:paraId="35DF7D99" w14:textId="77777777" w:rsidTr="00486837">
        <w:trPr>
          <w:jc w:val="center"/>
        </w:trPr>
        <w:tc>
          <w:tcPr>
            <w:tcW w:w="391" w:type="dxa"/>
          </w:tcPr>
          <w:p w14:paraId="406B2EC8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b</w:t>
            </w:r>
          </w:p>
        </w:tc>
        <w:tc>
          <w:tcPr>
            <w:tcW w:w="3370" w:type="dxa"/>
          </w:tcPr>
          <w:p w14:paraId="6AEE87F8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Are there costs or resource implications to the School and University (including additional demands on staff, learning, delivery and support resources)? How will these be met?</w:t>
            </w:r>
          </w:p>
        </w:tc>
        <w:tc>
          <w:tcPr>
            <w:tcW w:w="5690" w:type="dxa"/>
          </w:tcPr>
          <w:p w14:paraId="5BE33119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481" w14:paraId="7FC250F8" w14:textId="77777777" w:rsidTr="00486837">
        <w:trPr>
          <w:jc w:val="center"/>
        </w:trPr>
        <w:tc>
          <w:tcPr>
            <w:tcW w:w="391" w:type="dxa"/>
          </w:tcPr>
          <w:p w14:paraId="59E2378A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c</w:t>
            </w:r>
          </w:p>
        </w:tc>
        <w:tc>
          <w:tcPr>
            <w:tcW w:w="3370" w:type="dxa"/>
          </w:tcPr>
          <w:p w14:paraId="5679849F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What academic requirements does the proposed partner have of UoR / School? Can these be met?</w:t>
            </w:r>
          </w:p>
        </w:tc>
        <w:tc>
          <w:tcPr>
            <w:tcW w:w="5690" w:type="dxa"/>
          </w:tcPr>
          <w:p w14:paraId="09F89919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4ED8D77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0EE19949" w14:textId="211605E9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481" w14:paraId="3FCD79BE" w14:textId="77777777" w:rsidTr="00486837">
        <w:trPr>
          <w:jc w:val="center"/>
        </w:trPr>
        <w:tc>
          <w:tcPr>
            <w:tcW w:w="391" w:type="dxa"/>
          </w:tcPr>
          <w:p w14:paraId="5CA936EC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d</w:t>
            </w:r>
          </w:p>
        </w:tc>
        <w:tc>
          <w:tcPr>
            <w:tcW w:w="3370" w:type="dxa"/>
          </w:tcPr>
          <w:p w14:paraId="62ACED40" w14:textId="349ED11F" w:rsidR="00D80616" w:rsidRPr="00831F89" w:rsidRDefault="00780481" w:rsidP="00D80616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Does the School(s) have the capacity in module provision to take on additional students?</w:t>
            </w:r>
          </w:p>
        </w:tc>
        <w:tc>
          <w:tcPr>
            <w:tcW w:w="5690" w:type="dxa"/>
          </w:tcPr>
          <w:p w14:paraId="57D134EE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65B63873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F169136" w14:textId="0FE88154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481" w14:paraId="43378469" w14:textId="77777777" w:rsidTr="00486837">
        <w:trPr>
          <w:jc w:val="center"/>
        </w:trPr>
        <w:tc>
          <w:tcPr>
            <w:tcW w:w="391" w:type="dxa"/>
          </w:tcPr>
          <w:p w14:paraId="48C43F8C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e</w:t>
            </w:r>
          </w:p>
        </w:tc>
        <w:tc>
          <w:tcPr>
            <w:tcW w:w="3370" w:type="dxa"/>
          </w:tcPr>
          <w:p w14:paraId="2BC6A950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Who will be responsible for pastoral and tutorial support for this specific cohort?</w:t>
            </w:r>
          </w:p>
        </w:tc>
        <w:tc>
          <w:tcPr>
            <w:tcW w:w="5690" w:type="dxa"/>
          </w:tcPr>
          <w:p w14:paraId="183B10D5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2ADE5B0B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7F5A3887" w14:textId="2D016DCF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80481" w14:paraId="2F379B59" w14:textId="77777777" w:rsidTr="00486837">
        <w:trPr>
          <w:jc w:val="center"/>
        </w:trPr>
        <w:tc>
          <w:tcPr>
            <w:tcW w:w="391" w:type="dxa"/>
          </w:tcPr>
          <w:p w14:paraId="43DF833D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f</w:t>
            </w:r>
          </w:p>
        </w:tc>
        <w:tc>
          <w:tcPr>
            <w:tcW w:w="3370" w:type="dxa"/>
          </w:tcPr>
          <w:p w14:paraId="3C77EC64" w14:textId="7D07F751" w:rsid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 xml:space="preserve">Will the students meet the language entry requirement </w:t>
            </w:r>
            <w:r w:rsidR="00831F89">
              <w:rPr>
                <w:rFonts w:asciiTheme="minorHAnsi" w:hAnsiTheme="minorHAnsi" w:cstheme="minorHAnsi"/>
                <w:sz w:val="22"/>
                <w:szCs w:val="22"/>
              </w:rPr>
              <w:t xml:space="preserve">(see </w:t>
            </w:r>
            <w:hyperlink r:id="rId15" w:history="1">
              <w:r w:rsidR="00831F89" w:rsidRPr="00831F89">
                <w:rPr>
                  <w:rStyle w:val="Hyperlink"/>
                  <w:rFonts w:asciiTheme="minorHAnsi" w:hAnsiTheme="minorHAnsi" w:cstheme="minorHAnsi"/>
                  <w:sz w:val="22"/>
                  <w:szCs w:val="22"/>
                </w:rPr>
                <w:t>Study Abroad website</w:t>
              </w:r>
            </w:hyperlink>
            <w:r w:rsidRPr="00831F89">
              <w:rPr>
                <w:rFonts w:asciiTheme="minorHAnsi" w:hAnsiTheme="minorHAnsi" w:cstheme="minorHAnsi"/>
                <w:sz w:val="22"/>
                <w:szCs w:val="22"/>
              </w:rPr>
              <w:t xml:space="preserve">)? </w:t>
            </w:r>
          </w:p>
          <w:p w14:paraId="7EA5D4E1" w14:textId="261987B5" w:rsidR="00780481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831F89">
              <w:rPr>
                <w:rFonts w:asciiTheme="minorHAnsi" w:hAnsiTheme="minorHAnsi" w:cstheme="minorHAnsi"/>
                <w:sz w:val="22"/>
                <w:szCs w:val="22"/>
              </w:rPr>
              <w:t>Will additional English Language provision be required</w:t>
            </w:r>
            <w:r w:rsidR="00831F89">
              <w:rPr>
                <w:rFonts w:asciiTheme="minorHAnsi" w:hAnsiTheme="minorHAnsi" w:cstheme="minorHAnsi"/>
                <w:sz w:val="22"/>
                <w:szCs w:val="22"/>
              </w:rPr>
              <w:t>?</w:t>
            </w:r>
          </w:p>
          <w:p w14:paraId="70BAA5DB" w14:textId="2CF2EE1F" w:rsidR="00831F89" w:rsidRPr="00831F89" w:rsidRDefault="00831F89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5690" w:type="dxa"/>
          </w:tcPr>
          <w:p w14:paraId="4A241B0A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135AC110" w14:textId="77777777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  <w:p w14:paraId="4379B593" w14:textId="662E2553" w:rsidR="00780481" w:rsidRPr="00831F89" w:rsidRDefault="00780481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486837" w14:paraId="658AF927" w14:textId="77777777" w:rsidTr="00486837">
        <w:trPr>
          <w:jc w:val="center"/>
        </w:trPr>
        <w:tc>
          <w:tcPr>
            <w:tcW w:w="9451" w:type="dxa"/>
            <w:gridSpan w:val="3"/>
            <w:shd w:val="clear" w:color="auto" w:fill="D9D9D9" w:themeFill="background1" w:themeFillShade="D9"/>
          </w:tcPr>
          <w:p w14:paraId="0747B8D8" w14:textId="36CD3D42" w:rsidR="00486837" w:rsidRPr="00831F89" w:rsidRDefault="00486837" w:rsidP="00486837">
            <w:pPr>
              <w:pStyle w:val="Heading3"/>
              <w:numPr>
                <w:ilvl w:val="0"/>
                <w:numId w:val="30"/>
              </w:numPr>
              <w:rPr>
                <w:rFonts w:asciiTheme="minorHAnsi" w:hAnsiTheme="minorHAnsi" w:cstheme="minorHAnsi"/>
                <w:szCs w:val="22"/>
              </w:rPr>
            </w:pPr>
            <w:r>
              <w:t>Additional information</w:t>
            </w:r>
          </w:p>
        </w:tc>
      </w:tr>
      <w:tr w:rsidR="00486837" w14:paraId="4CF52BA6" w14:textId="77777777" w:rsidTr="00486837">
        <w:trPr>
          <w:jc w:val="center"/>
        </w:trPr>
        <w:tc>
          <w:tcPr>
            <w:tcW w:w="391" w:type="dxa"/>
          </w:tcPr>
          <w:p w14:paraId="13A8732D" w14:textId="784B54C4" w:rsidR="00486837" w:rsidRPr="00486837" w:rsidRDefault="00486837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6837">
              <w:rPr>
                <w:rFonts w:asciiTheme="minorHAnsi" w:hAnsiTheme="minorHAnsi" w:cstheme="minorHAnsi"/>
                <w:sz w:val="22"/>
                <w:szCs w:val="22"/>
              </w:rPr>
              <w:t>a</w:t>
            </w:r>
          </w:p>
        </w:tc>
        <w:tc>
          <w:tcPr>
            <w:tcW w:w="3370" w:type="dxa"/>
          </w:tcPr>
          <w:p w14:paraId="3A37602C" w14:textId="022A6CD9" w:rsidR="00486837" w:rsidRPr="00486837" w:rsidRDefault="00486837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6837">
              <w:rPr>
                <w:rFonts w:asciiTheme="minorHAnsi" w:hAnsiTheme="minorHAnsi" w:cstheme="minorHAnsi"/>
                <w:sz w:val="22"/>
                <w:szCs w:val="22"/>
              </w:rPr>
              <w:t>Please provide any additional information which you feel might support the application:</w:t>
            </w:r>
          </w:p>
          <w:p w14:paraId="4057500D" w14:textId="7E31897C" w:rsidR="00486837" w:rsidRPr="00486837" w:rsidRDefault="00486837" w:rsidP="00D64295">
            <w:pPr>
              <w:pStyle w:val="RdgNormal"/>
              <w:rPr>
                <w:rFonts w:asciiTheme="minorHAnsi" w:hAnsiTheme="minorHAnsi" w:cstheme="minorHAnsi"/>
                <w:sz w:val="22"/>
                <w:szCs w:val="22"/>
              </w:rPr>
            </w:pPr>
            <w:r w:rsidRPr="00486837">
              <w:rPr>
                <w:rFonts w:asciiTheme="minorHAnsi" w:hAnsiTheme="minorHAnsi" w:cstheme="minorHAnsi"/>
                <w:sz w:val="22"/>
                <w:szCs w:val="22"/>
              </w:rPr>
              <w:t xml:space="preserve">(not a requirement) </w:t>
            </w:r>
          </w:p>
        </w:tc>
        <w:tc>
          <w:tcPr>
            <w:tcW w:w="5690" w:type="dxa"/>
          </w:tcPr>
          <w:p w14:paraId="1ECDC0D6" w14:textId="77777777" w:rsidR="00486837" w:rsidRDefault="00486837" w:rsidP="00D64295">
            <w:pPr>
              <w:pStyle w:val="RdgNormal"/>
              <w:rPr>
                <w:rFonts w:asciiTheme="minorHAnsi" w:hAnsiTheme="minorHAnsi" w:cstheme="minorHAnsi"/>
                <w:szCs w:val="22"/>
              </w:rPr>
            </w:pPr>
          </w:p>
          <w:p w14:paraId="757B0BAB" w14:textId="77777777" w:rsidR="00486837" w:rsidRDefault="00486837" w:rsidP="00D64295">
            <w:pPr>
              <w:pStyle w:val="RdgNormal"/>
              <w:rPr>
                <w:rFonts w:asciiTheme="minorHAnsi" w:hAnsiTheme="minorHAnsi" w:cstheme="minorHAnsi"/>
                <w:szCs w:val="22"/>
              </w:rPr>
            </w:pPr>
          </w:p>
          <w:p w14:paraId="7CC74E77" w14:textId="77777777" w:rsidR="00486837" w:rsidRDefault="00486837" w:rsidP="00D64295">
            <w:pPr>
              <w:pStyle w:val="RdgNormal"/>
              <w:rPr>
                <w:rFonts w:asciiTheme="minorHAnsi" w:hAnsiTheme="minorHAnsi" w:cstheme="minorHAnsi"/>
                <w:szCs w:val="22"/>
              </w:rPr>
            </w:pPr>
          </w:p>
          <w:p w14:paraId="70A6E03B" w14:textId="0C7B99C8" w:rsidR="00486837" w:rsidRPr="00831F89" w:rsidRDefault="00486837" w:rsidP="00D64295">
            <w:pPr>
              <w:pStyle w:val="RdgNormal"/>
              <w:rPr>
                <w:rFonts w:asciiTheme="minorHAnsi" w:hAnsiTheme="minorHAnsi" w:cstheme="minorHAnsi"/>
                <w:szCs w:val="22"/>
              </w:rPr>
            </w:pPr>
          </w:p>
        </w:tc>
      </w:tr>
    </w:tbl>
    <w:p w14:paraId="760E65AA" w14:textId="61E86572" w:rsidR="00780481" w:rsidRDefault="00780481" w:rsidP="000A0F0C">
      <w:pPr>
        <w:rPr>
          <w:rFonts w:eastAsia="Arial" w:cs="Arial"/>
          <w:b/>
          <w:bCs/>
          <w:color w:val="D2002D"/>
          <w:w w:val="92"/>
          <w:sz w:val="36"/>
          <w:szCs w:val="36"/>
        </w:rPr>
      </w:pPr>
    </w:p>
    <w:p w14:paraId="37C60091" w14:textId="6CF9A2F6" w:rsidR="00831F89" w:rsidRDefault="00831F89" w:rsidP="000A0F0C">
      <w:pPr>
        <w:rPr>
          <w:rFonts w:asciiTheme="minorHAnsi" w:hAnsiTheme="minorHAnsi" w:cstheme="minorHAnsi"/>
          <w:sz w:val="22"/>
        </w:rPr>
      </w:pPr>
    </w:p>
    <w:p w14:paraId="3FEDA836" w14:textId="1B5AE860" w:rsidR="00831F89" w:rsidRDefault="00831F89" w:rsidP="000A0F0C">
      <w:pPr>
        <w:rPr>
          <w:rFonts w:asciiTheme="minorHAnsi" w:hAnsiTheme="minorHAnsi" w:cstheme="minorHAnsi"/>
          <w:sz w:val="22"/>
        </w:rPr>
      </w:pPr>
    </w:p>
    <w:p w14:paraId="2B88B2FD" w14:textId="5AA6E4C8" w:rsidR="00780481" w:rsidRPr="00780481" w:rsidRDefault="00780481" w:rsidP="000A0F0C">
      <w:pPr>
        <w:rPr>
          <w:rFonts w:asciiTheme="minorHAnsi" w:hAnsiTheme="minorHAnsi" w:cstheme="minorHAnsi"/>
          <w:sz w:val="22"/>
        </w:rPr>
      </w:pPr>
      <w:r w:rsidRPr="00780481">
        <w:rPr>
          <w:rFonts w:asciiTheme="minorHAnsi" w:hAnsiTheme="minorHAnsi" w:cstheme="minorHAnsi"/>
          <w:sz w:val="22"/>
        </w:rPr>
        <w:t>Schools should submit the application and emails of approval from Head of School</w:t>
      </w:r>
      <w:r w:rsidR="00831F89">
        <w:rPr>
          <w:rFonts w:asciiTheme="minorHAnsi" w:hAnsiTheme="minorHAnsi" w:cstheme="minorHAnsi"/>
          <w:sz w:val="22"/>
        </w:rPr>
        <w:t>(s)</w:t>
      </w:r>
      <w:r w:rsidRPr="00780481">
        <w:rPr>
          <w:rFonts w:asciiTheme="minorHAnsi" w:hAnsiTheme="minorHAnsi" w:cstheme="minorHAnsi"/>
          <w:sz w:val="22"/>
        </w:rPr>
        <w:t xml:space="preserve"> to the </w:t>
      </w:r>
      <w:r w:rsidR="00E0094F">
        <w:rPr>
          <w:rFonts w:asciiTheme="minorHAnsi" w:hAnsiTheme="minorHAnsi" w:cstheme="minorHAnsi"/>
          <w:sz w:val="22"/>
        </w:rPr>
        <w:t>Head of Mobility</w:t>
      </w:r>
      <w:r w:rsidRPr="00780481">
        <w:rPr>
          <w:rFonts w:asciiTheme="minorHAnsi" w:hAnsiTheme="minorHAnsi" w:cstheme="minorHAnsi"/>
          <w:sz w:val="22"/>
        </w:rPr>
        <w:t xml:space="preserve"> (email:</w:t>
      </w:r>
      <w:r w:rsidR="00831F89">
        <w:rPr>
          <w:rFonts w:asciiTheme="minorHAnsi" w:hAnsiTheme="minorHAnsi" w:cstheme="minorHAnsi"/>
          <w:sz w:val="22"/>
        </w:rPr>
        <w:t xml:space="preserve"> </w:t>
      </w:r>
      <w:hyperlink r:id="rId16" w:history="1">
        <w:r w:rsidR="00831F89" w:rsidRPr="00363AA5">
          <w:rPr>
            <w:rStyle w:val="Hyperlink"/>
            <w:rFonts w:asciiTheme="minorHAnsi" w:hAnsiTheme="minorHAnsi" w:cstheme="minorHAnsi"/>
            <w:sz w:val="22"/>
          </w:rPr>
          <w:t>m.a.dowse@reading.ac.uk</w:t>
        </w:r>
      </w:hyperlink>
      <w:r w:rsidR="00831F89">
        <w:rPr>
          <w:rFonts w:asciiTheme="minorHAnsi" w:hAnsiTheme="minorHAnsi" w:cstheme="minorHAnsi"/>
          <w:sz w:val="22"/>
        </w:rPr>
        <w:t xml:space="preserve"> </w:t>
      </w:r>
      <w:r w:rsidRPr="00780481">
        <w:rPr>
          <w:rFonts w:asciiTheme="minorHAnsi" w:hAnsiTheme="minorHAnsi" w:cstheme="minorHAnsi"/>
          <w:sz w:val="22"/>
        </w:rPr>
        <w:t xml:space="preserve"> Int. Ext.: 8322).</w:t>
      </w:r>
      <w:bookmarkEnd w:id="0"/>
    </w:p>
    <w:sectPr w:rsidR="00780481" w:rsidRPr="00780481" w:rsidSect="00A537CB">
      <w:footerReference w:type="default" r:id="rId17"/>
      <w:footerReference w:type="first" r:id="rId18"/>
      <w:pgSz w:w="11899" w:h="16840"/>
      <w:pgMar w:top="1134" w:right="737" w:bottom="1134" w:left="1701" w:header="567" w:footer="567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A478A0" w14:textId="77777777" w:rsidR="00DD434B" w:rsidRDefault="00DD434B">
      <w:pPr>
        <w:spacing w:before="0" w:line="240" w:lineRule="auto"/>
      </w:pPr>
      <w:r>
        <w:separator/>
      </w:r>
    </w:p>
  </w:endnote>
  <w:endnote w:type="continuationSeparator" w:id="0">
    <w:p w14:paraId="70DB3D32" w14:textId="77777777" w:rsidR="00DD434B" w:rsidRDefault="00DD434B">
      <w:pPr>
        <w:spacing w:before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Effra">
    <w:altName w:val="Arial"/>
    <w:charset w:val="00"/>
    <w:family w:val="swiss"/>
    <w:pitch w:val="variable"/>
    <w:sig w:usb0="00000001" w:usb1="5000205B" w:usb2="00000008" w:usb3="00000000" w:csb0="0000009F" w:csb1="00000000"/>
    <w:embedRegular r:id="rId1" w:fontKey="{93CAC07C-C386-4B82-8C50-2119400688B1}"/>
    <w:embedBold r:id="rId2" w:fontKey="{029BE4C6-40BB-475F-8B4A-558B248AB543}"/>
    <w:embedItalic r:id="rId3" w:fontKey="{6DA72E2C-AC3D-48A3-8FB3-4A41F24A9E7C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  <w:embedRegular r:id="rId4" w:fontKey="{BDF0DC3F-1583-4DA2-BCF5-11AD20720979}"/>
  </w:font>
  <w:font w:name="Effra Light">
    <w:altName w:val="Calibri"/>
    <w:charset w:val="00"/>
    <w:family w:val="swiss"/>
    <w:pitch w:val="variable"/>
    <w:sig w:usb0="A00002EF" w:usb1="5000205B" w:usb2="00000008" w:usb3="00000000" w:csb0="0000009F" w:csb1="00000000"/>
    <w:embedRegular r:id="rId5" w:fontKey="{1FFCAB07-BA44-4D96-AD6C-29531108BE93}"/>
  </w:font>
  <w:font w:name="Rdg Swift">
    <w:altName w:val="Times New Roman"/>
    <w:charset w:val="00"/>
    <w:family w:val="auto"/>
    <w:pitch w:val="variable"/>
    <w:sig w:usb0="00000001" w:usb1="4000204A" w:usb2="00000000" w:usb3="00000000" w:csb0="0000009B" w:csb1="00000000"/>
  </w:font>
  <w:font w:name="Rdg Vesta">
    <w:altName w:val="Calibri"/>
    <w:charset w:val="00"/>
    <w:family w:val="auto"/>
    <w:pitch w:val="variable"/>
    <w:sig w:usb0="A00000EF" w:usb1="4000204A" w:usb2="00000000" w:usb3="00000000" w:csb0="0000009B" w:csb1="00000000"/>
  </w:font>
  <w:font w:name="Effra Bold">
    <w:altName w:val="Arial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501578354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47E32852" w14:textId="77777777" w:rsidR="001252BF" w:rsidRPr="001252BF" w:rsidRDefault="001252BF">
        <w:pPr>
          <w:pStyle w:val="Footer"/>
          <w:jc w:val="center"/>
          <w:rPr>
            <w:rFonts w:asciiTheme="minorHAnsi" w:hAnsiTheme="minorHAnsi" w:cstheme="minorHAnsi"/>
          </w:rPr>
        </w:pPr>
        <w:r w:rsidRPr="001252BF">
          <w:rPr>
            <w:rFonts w:asciiTheme="minorHAnsi" w:hAnsiTheme="minorHAnsi" w:cstheme="minorHAnsi"/>
          </w:rPr>
          <w:fldChar w:fldCharType="begin"/>
        </w:r>
        <w:r w:rsidRPr="001252BF">
          <w:rPr>
            <w:rFonts w:asciiTheme="minorHAnsi" w:hAnsiTheme="minorHAnsi" w:cstheme="minorHAnsi"/>
          </w:rPr>
          <w:instrText xml:space="preserve"> PAGE   \* MERGEFORMAT </w:instrText>
        </w:r>
        <w:r w:rsidRPr="001252BF">
          <w:rPr>
            <w:rFonts w:asciiTheme="minorHAnsi" w:hAnsiTheme="minorHAnsi" w:cstheme="minorHAnsi"/>
          </w:rPr>
          <w:fldChar w:fldCharType="separate"/>
        </w:r>
        <w:r w:rsidR="00686D62">
          <w:rPr>
            <w:rFonts w:asciiTheme="minorHAnsi" w:hAnsiTheme="minorHAnsi" w:cstheme="minorHAnsi"/>
            <w:noProof/>
          </w:rPr>
          <w:t>2</w:t>
        </w:r>
        <w:r w:rsidRPr="001252BF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708EA1F6" w14:textId="77777777" w:rsidR="001252BF" w:rsidRDefault="001252B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9995936"/>
      <w:docPartObj>
        <w:docPartGallery w:val="Page Numbers (Bottom of Page)"/>
        <w:docPartUnique/>
      </w:docPartObj>
    </w:sdtPr>
    <w:sdtEndPr>
      <w:rPr>
        <w:rFonts w:asciiTheme="minorHAnsi" w:hAnsiTheme="minorHAnsi" w:cstheme="minorHAnsi"/>
        <w:noProof/>
      </w:rPr>
    </w:sdtEndPr>
    <w:sdtContent>
      <w:p w14:paraId="2B32CF77" w14:textId="77777777" w:rsidR="001252BF" w:rsidRPr="001252BF" w:rsidRDefault="001252BF">
        <w:pPr>
          <w:pStyle w:val="Footer"/>
          <w:jc w:val="center"/>
          <w:rPr>
            <w:rFonts w:asciiTheme="minorHAnsi" w:hAnsiTheme="minorHAnsi" w:cstheme="minorHAnsi"/>
          </w:rPr>
        </w:pPr>
        <w:r w:rsidRPr="001252BF">
          <w:rPr>
            <w:rFonts w:asciiTheme="minorHAnsi" w:hAnsiTheme="minorHAnsi" w:cstheme="minorHAnsi"/>
          </w:rPr>
          <w:fldChar w:fldCharType="begin"/>
        </w:r>
        <w:r w:rsidRPr="001252BF">
          <w:rPr>
            <w:rFonts w:asciiTheme="minorHAnsi" w:hAnsiTheme="minorHAnsi" w:cstheme="minorHAnsi"/>
          </w:rPr>
          <w:instrText xml:space="preserve"> PAGE   \* MERGEFORMAT </w:instrText>
        </w:r>
        <w:r w:rsidRPr="001252BF">
          <w:rPr>
            <w:rFonts w:asciiTheme="minorHAnsi" w:hAnsiTheme="minorHAnsi" w:cstheme="minorHAnsi"/>
          </w:rPr>
          <w:fldChar w:fldCharType="separate"/>
        </w:r>
        <w:r w:rsidR="00686D62">
          <w:rPr>
            <w:rFonts w:asciiTheme="minorHAnsi" w:hAnsiTheme="minorHAnsi" w:cstheme="minorHAnsi"/>
            <w:noProof/>
          </w:rPr>
          <w:t>1</w:t>
        </w:r>
        <w:r w:rsidRPr="001252BF">
          <w:rPr>
            <w:rFonts w:asciiTheme="minorHAnsi" w:hAnsiTheme="minorHAnsi" w:cstheme="minorHAnsi"/>
            <w:noProof/>
          </w:rPr>
          <w:fldChar w:fldCharType="end"/>
        </w:r>
      </w:p>
    </w:sdtContent>
  </w:sdt>
  <w:p w14:paraId="574DD375" w14:textId="77777777" w:rsidR="001252BF" w:rsidRDefault="001252B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BAB7F4" w14:textId="77777777" w:rsidR="00DD434B" w:rsidRDefault="00DD434B">
      <w:pPr>
        <w:spacing w:before="0" w:line="240" w:lineRule="auto"/>
      </w:pPr>
      <w:r>
        <w:separator/>
      </w:r>
    </w:p>
  </w:footnote>
  <w:footnote w:type="continuationSeparator" w:id="0">
    <w:p w14:paraId="61F080EE" w14:textId="77777777" w:rsidR="00DD434B" w:rsidRDefault="00DD434B">
      <w:pPr>
        <w:spacing w:before="0" w:line="240" w:lineRule="auto"/>
      </w:pPr>
      <w:r>
        <w:continuationSeparator/>
      </w:r>
    </w:p>
  </w:footnote>
  <w:footnote w:id="1">
    <w:p w14:paraId="52F6144F" w14:textId="2C46CCA7" w:rsidR="00831F89" w:rsidRDefault="00831F8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780481">
        <w:rPr>
          <w:rFonts w:asciiTheme="minorHAnsi" w:hAnsiTheme="minorHAnsi" w:cstheme="minorHAnsi"/>
          <w:sz w:val="22"/>
          <w:szCs w:val="22"/>
        </w:rPr>
        <w:t xml:space="preserve">Please contact see </w:t>
      </w:r>
      <w:hyperlink r:id="rId1" w:history="1">
        <w:r w:rsidRPr="00A31015">
          <w:rPr>
            <w:rStyle w:val="Hyperlink"/>
            <w:rFonts w:eastAsiaTheme="majorEastAsia"/>
          </w:rPr>
          <w:t>Study Abroad Office website</w:t>
        </w:r>
      </w:hyperlink>
      <w:r>
        <w:t xml:space="preserve"> </w:t>
      </w:r>
      <w:r w:rsidRPr="00780481">
        <w:rPr>
          <w:rFonts w:asciiTheme="minorHAnsi" w:hAnsiTheme="minorHAnsi" w:cstheme="minorHAnsi"/>
          <w:sz w:val="22"/>
          <w:szCs w:val="22"/>
        </w:rPr>
        <w:t xml:space="preserve">or contact </w:t>
      </w:r>
      <w:hyperlink r:id="rId2" w:history="1">
        <w:r w:rsidRPr="00A31015">
          <w:rPr>
            <w:rStyle w:val="Hyperlink"/>
            <w:rFonts w:eastAsiaTheme="majorEastAsia"/>
          </w:rPr>
          <w:t>Study Abroad Office</w:t>
        </w:r>
      </w:hyperlink>
      <w:r w:rsidRPr="00A31015">
        <w:t xml:space="preserve"> </w:t>
      </w:r>
      <w:r w:rsidRPr="00780481">
        <w:rPr>
          <w:rFonts w:asciiTheme="minorHAnsi" w:hAnsiTheme="minorHAnsi" w:cstheme="minorHAnsi"/>
          <w:sz w:val="22"/>
          <w:szCs w:val="22"/>
        </w:rPr>
        <w:t>for further information.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5D0C139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6800A4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06086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D5A766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F78FFE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3863E2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9682A2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383CCC6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51A04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4BAE45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F177C"/>
    <w:multiLevelType w:val="hybridMultilevel"/>
    <w:tmpl w:val="6A44434A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3AA3DB6"/>
    <w:multiLevelType w:val="hybridMultilevel"/>
    <w:tmpl w:val="8246352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09CC1B73"/>
    <w:multiLevelType w:val="hybridMultilevel"/>
    <w:tmpl w:val="2C6EFEA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4780249"/>
    <w:multiLevelType w:val="hybridMultilevel"/>
    <w:tmpl w:val="A9C0A5CC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59408C2"/>
    <w:multiLevelType w:val="hybridMultilevel"/>
    <w:tmpl w:val="14403DB6"/>
    <w:lvl w:ilvl="0" w:tplc="D3A4DBE8">
      <w:start w:val="1"/>
      <w:numFmt w:val="decimal"/>
      <w:pStyle w:val="ListParagraph"/>
      <w:lvlText w:val="%1."/>
      <w:lvlJc w:val="left"/>
      <w:pPr>
        <w:ind w:left="1437" w:hanging="360"/>
      </w:pPr>
      <w:rPr>
        <w:rFonts w:hint="default"/>
        <w:b/>
        <w:i w:val="0"/>
        <w:sz w:val="22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21417076"/>
    <w:multiLevelType w:val="hybridMultilevel"/>
    <w:tmpl w:val="5C9EA2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3A117BB"/>
    <w:multiLevelType w:val="hybridMultilevel"/>
    <w:tmpl w:val="2660ACAA"/>
    <w:lvl w:ilvl="0" w:tplc="0CB834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3D60148"/>
    <w:multiLevelType w:val="hybridMultilevel"/>
    <w:tmpl w:val="8B280D9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2A2454EB"/>
    <w:multiLevelType w:val="hybridMultilevel"/>
    <w:tmpl w:val="64266144"/>
    <w:lvl w:ilvl="0" w:tplc="F312A66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C7342E"/>
    <w:multiLevelType w:val="hybridMultilevel"/>
    <w:tmpl w:val="3D1CC16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90358C"/>
    <w:multiLevelType w:val="hybridMultilevel"/>
    <w:tmpl w:val="E7CAAC9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520D01C4"/>
    <w:multiLevelType w:val="hybridMultilevel"/>
    <w:tmpl w:val="BE3EC4B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53566432"/>
    <w:multiLevelType w:val="hybridMultilevel"/>
    <w:tmpl w:val="5F8E3D56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65CB75D0"/>
    <w:multiLevelType w:val="hybridMultilevel"/>
    <w:tmpl w:val="09A0A1EE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4" w15:restartNumberingAfterBreak="0">
    <w:nsid w:val="68E5648D"/>
    <w:multiLevelType w:val="hybridMultilevel"/>
    <w:tmpl w:val="70ACE076"/>
    <w:lvl w:ilvl="0" w:tplc="0809000F">
      <w:start w:val="1"/>
      <w:numFmt w:val="decimal"/>
      <w:lvlText w:val="%1."/>
      <w:lvlJc w:val="left"/>
      <w:pPr>
        <w:ind w:left="822" w:hanging="360"/>
      </w:pPr>
    </w:lvl>
    <w:lvl w:ilvl="1" w:tplc="08090019" w:tentative="1">
      <w:start w:val="1"/>
      <w:numFmt w:val="lowerLetter"/>
      <w:lvlText w:val="%2."/>
      <w:lvlJc w:val="left"/>
      <w:pPr>
        <w:ind w:left="1542" w:hanging="360"/>
      </w:pPr>
    </w:lvl>
    <w:lvl w:ilvl="2" w:tplc="0809001B" w:tentative="1">
      <w:start w:val="1"/>
      <w:numFmt w:val="lowerRoman"/>
      <w:lvlText w:val="%3."/>
      <w:lvlJc w:val="right"/>
      <w:pPr>
        <w:ind w:left="2262" w:hanging="180"/>
      </w:pPr>
    </w:lvl>
    <w:lvl w:ilvl="3" w:tplc="0809000F" w:tentative="1">
      <w:start w:val="1"/>
      <w:numFmt w:val="decimal"/>
      <w:lvlText w:val="%4."/>
      <w:lvlJc w:val="left"/>
      <w:pPr>
        <w:ind w:left="2982" w:hanging="360"/>
      </w:pPr>
    </w:lvl>
    <w:lvl w:ilvl="4" w:tplc="08090019" w:tentative="1">
      <w:start w:val="1"/>
      <w:numFmt w:val="lowerLetter"/>
      <w:lvlText w:val="%5."/>
      <w:lvlJc w:val="left"/>
      <w:pPr>
        <w:ind w:left="3702" w:hanging="360"/>
      </w:pPr>
    </w:lvl>
    <w:lvl w:ilvl="5" w:tplc="0809001B" w:tentative="1">
      <w:start w:val="1"/>
      <w:numFmt w:val="lowerRoman"/>
      <w:lvlText w:val="%6."/>
      <w:lvlJc w:val="right"/>
      <w:pPr>
        <w:ind w:left="4422" w:hanging="180"/>
      </w:pPr>
    </w:lvl>
    <w:lvl w:ilvl="6" w:tplc="0809000F" w:tentative="1">
      <w:start w:val="1"/>
      <w:numFmt w:val="decimal"/>
      <w:lvlText w:val="%7."/>
      <w:lvlJc w:val="left"/>
      <w:pPr>
        <w:ind w:left="5142" w:hanging="360"/>
      </w:pPr>
    </w:lvl>
    <w:lvl w:ilvl="7" w:tplc="08090019" w:tentative="1">
      <w:start w:val="1"/>
      <w:numFmt w:val="lowerLetter"/>
      <w:lvlText w:val="%8."/>
      <w:lvlJc w:val="left"/>
      <w:pPr>
        <w:ind w:left="5862" w:hanging="360"/>
      </w:pPr>
    </w:lvl>
    <w:lvl w:ilvl="8" w:tplc="080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25" w15:restartNumberingAfterBreak="0">
    <w:nsid w:val="70180963"/>
    <w:multiLevelType w:val="hybridMultilevel"/>
    <w:tmpl w:val="D8B2A1FC"/>
    <w:lvl w:ilvl="0" w:tplc="34E6A2C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705C4F7C"/>
    <w:multiLevelType w:val="hybridMultilevel"/>
    <w:tmpl w:val="1D325D72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5ED5502"/>
    <w:multiLevelType w:val="hybridMultilevel"/>
    <w:tmpl w:val="DF622DA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7653317"/>
    <w:multiLevelType w:val="hybridMultilevel"/>
    <w:tmpl w:val="9078F2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AC6852"/>
    <w:multiLevelType w:val="hybridMultilevel"/>
    <w:tmpl w:val="BBAE74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F1A5BB8"/>
    <w:multiLevelType w:val="hybridMultilevel"/>
    <w:tmpl w:val="254415B6"/>
    <w:lvl w:ilvl="0" w:tplc="15AE00CE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2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801219789">
    <w:abstractNumId w:val="14"/>
  </w:num>
  <w:num w:numId="2" w16cid:durableId="305401219">
    <w:abstractNumId w:val="28"/>
  </w:num>
  <w:num w:numId="3" w16cid:durableId="901139507">
    <w:abstractNumId w:val="15"/>
  </w:num>
  <w:num w:numId="4" w16cid:durableId="100490213">
    <w:abstractNumId w:val="9"/>
  </w:num>
  <w:num w:numId="5" w16cid:durableId="388842797">
    <w:abstractNumId w:val="7"/>
  </w:num>
  <w:num w:numId="6" w16cid:durableId="1123420821">
    <w:abstractNumId w:val="6"/>
  </w:num>
  <w:num w:numId="7" w16cid:durableId="423648649">
    <w:abstractNumId w:val="5"/>
  </w:num>
  <w:num w:numId="8" w16cid:durableId="1624773637">
    <w:abstractNumId w:val="4"/>
  </w:num>
  <w:num w:numId="9" w16cid:durableId="2028942997">
    <w:abstractNumId w:val="8"/>
  </w:num>
  <w:num w:numId="10" w16cid:durableId="935359412">
    <w:abstractNumId w:val="3"/>
  </w:num>
  <w:num w:numId="11" w16cid:durableId="718089293">
    <w:abstractNumId w:val="2"/>
  </w:num>
  <w:num w:numId="12" w16cid:durableId="267934023">
    <w:abstractNumId w:val="1"/>
  </w:num>
  <w:num w:numId="13" w16cid:durableId="331952964">
    <w:abstractNumId w:val="0"/>
  </w:num>
  <w:num w:numId="14" w16cid:durableId="1406148128">
    <w:abstractNumId w:val="24"/>
  </w:num>
  <w:num w:numId="15" w16cid:durableId="291592885">
    <w:abstractNumId w:val="29"/>
  </w:num>
  <w:num w:numId="16" w16cid:durableId="583876581">
    <w:abstractNumId w:val="27"/>
  </w:num>
  <w:num w:numId="17" w16cid:durableId="772632804">
    <w:abstractNumId w:val="11"/>
  </w:num>
  <w:num w:numId="18" w16cid:durableId="1616864533">
    <w:abstractNumId w:val="22"/>
  </w:num>
  <w:num w:numId="19" w16cid:durableId="111442977">
    <w:abstractNumId w:val="20"/>
  </w:num>
  <w:num w:numId="20" w16cid:durableId="151071295">
    <w:abstractNumId w:val="21"/>
  </w:num>
  <w:num w:numId="21" w16cid:durableId="88813278">
    <w:abstractNumId w:val="25"/>
  </w:num>
  <w:num w:numId="22" w16cid:durableId="1326662238">
    <w:abstractNumId w:val="26"/>
  </w:num>
  <w:num w:numId="23" w16cid:durableId="1490439432">
    <w:abstractNumId w:val="17"/>
  </w:num>
  <w:num w:numId="24" w16cid:durableId="253363481">
    <w:abstractNumId w:val="13"/>
  </w:num>
  <w:num w:numId="25" w16cid:durableId="237521650">
    <w:abstractNumId w:val="10"/>
  </w:num>
  <w:num w:numId="26" w16cid:durableId="1527215672">
    <w:abstractNumId w:val="12"/>
  </w:num>
  <w:num w:numId="27" w16cid:durableId="1997949037">
    <w:abstractNumId w:val="19"/>
  </w:num>
  <w:num w:numId="28" w16cid:durableId="1345401796">
    <w:abstractNumId w:val="23"/>
  </w:num>
  <w:num w:numId="29" w16cid:durableId="1814907980">
    <w:abstractNumId w:val="30"/>
  </w:num>
  <w:num w:numId="30" w16cid:durableId="171802283">
    <w:abstractNumId w:val="18"/>
  </w:num>
  <w:num w:numId="31" w16cid:durableId="1957561271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proofState w:spelling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2315"/>
    <w:rsid w:val="00011986"/>
    <w:rsid w:val="00013F46"/>
    <w:rsid w:val="000215FE"/>
    <w:rsid w:val="00075CB3"/>
    <w:rsid w:val="00095CCC"/>
    <w:rsid w:val="000A0F0C"/>
    <w:rsid w:val="000D6421"/>
    <w:rsid w:val="000E1538"/>
    <w:rsid w:val="000F0761"/>
    <w:rsid w:val="000F7D30"/>
    <w:rsid w:val="00110073"/>
    <w:rsid w:val="00115280"/>
    <w:rsid w:val="001252BF"/>
    <w:rsid w:val="001610DA"/>
    <w:rsid w:val="00165840"/>
    <w:rsid w:val="001C30E9"/>
    <w:rsid w:val="00220BD0"/>
    <w:rsid w:val="00260B47"/>
    <w:rsid w:val="0026274C"/>
    <w:rsid w:val="00266DCE"/>
    <w:rsid w:val="002A32BC"/>
    <w:rsid w:val="002B3F0C"/>
    <w:rsid w:val="002C0924"/>
    <w:rsid w:val="002F267E"/>
    <w:rsid w:val="002F286A"/>
    <w:rsid w:val="002F6F3B"/>
    <w:rsid w:val="00303FA9"/>
    <w:rsid w:val="00352B51"/>
    <w:rsid w:val="003821E6"/>
    <w:rsid w:val="003A052A"/>
    <w:rsid w:val="003A2978"/>
    <w:rsid w:val="003A2CAF"/>
    <w:rsid w:val="00443C69"/>
    <w:rsid w:val="004570FE"/>
    <w:rsid w:val="004865B8"/>
    <w:rsid w:val="00486837"/>
    <w:rsid w:val="004A061C"/>
    <w:rsid w:val="004B392F"/>
    <w:rsid w:val="004C2048"/>
    <w:rsid w:val="004F67A9"/>
    <w:rsid w:val="00542315"/>
    <w:rsid w:val="00557173"/>
    <w:rsid w:val="005754A3"/>
    <w:rsid w:val="005A6FB3"/>
    <w:rsid w:val="005D6C5D"/>
    <w:rsid w:val="00647244"/>
    <w:rsid w:val="00654F78"/>
    <w:rsid w:val="00686D62"/>
    <w:rsid w:val="00691E33"/>
    <w:rsid w:val="006940AE"/>
    <w:rsid w:val="0069429E"/>
    <w:rsid w:val="006B4C67"/>
    <w:rsid w:val="006D7835"/>
    <w:rsid w:val="006E444B"/>
    <w:rsid w:val="006F122C"/>
    <w:rsid w:val="0070249B"/>
    <w:rsid w:val="00706A3E"/>
    <w:rsid w:val="00763881"/>
    <w:rsid w:val="007717AE"/>
    <w:rsid w:val="00780481"/>
    <w:rsid w:val="007C4695"/>
    <w:rsid w:val="0080422D"/>
    <w:rsid w:val="008177CD"/>
    <w:rsid w:val="00831F89"/>
    <w:rsid w:val="00841B35"/>
    <w:rsid w:val="00897F24"/>
    <w:rsid w:val="008A51D5"/>
    <w:rsid w:val="008E4A21"/>
    <w:rsid w:val="008E7452"/>
    <w:rsid w:val="008F3042"/>
    <w:rsid w:val="00906456"/>
    <w:rsid w:val="00941FE0"/>
    <w:rsid w:val="00954845"/>
    <w:rsid w:val="009668F4"/>
    <w:rsid w:val="009B002C"/>
    <w:rsid w:val="009B23C1"/>
    <w:rsid w:val="009D1303"/>
    <w:rsid w:val="009F09F1"/>
    <w:rsid w:val="009F3FAE"/>
    <w:rsid w:val="00A0439F"/>
    <w:rsid w:val="00A33D84"/>
    <w:rsid w:val="00A504BF"/>
    <w:rsid w:val="00A537CB"/>
    <w:rsid w:val="00A702E1"/>
    <w:rsid w:val="00A77F9B"/>
    <w:rsid w:val="00AA47AB"/>
    <w:rsid w:val="00AB626A"/>
    <w:rsid w:val="00AF778A"/>
    <w:rsid w:val="00B03A1C"/>
    <w:rsid w:val="00B56C5C"/>
    <w:rsid w:val="00B60792"/>
    <w:rsid w:val="00B815DF"/>
    <w:rsid w:val="00BA6BB1"/>
    <w:rsid w:val="00BC09B3"/>
    <w:rsid w:val="00BC3213"/>
    <w:rsid w:val="00C03592"/>
    <w:rsid w:val="00C4366A"/>
    <w:rsid w:val="00C5095F"/>
    <w:rsid w:val="00C84404"/>
    <w:rsid w:val="00CA3E0E"/>
    <w:rsid w:val="00CA610D"/>
    <w:rsid w:val="00CB1F12"/>
    <w:rsid w:val="00CB3EBD"/>
    <w:rsid w:val="00D14242"/>
    <w:rsid w:val="00D40910"/>
    <w:rsid w:val="00D508AB"/>
    <w:rsid w:val="00D53C70"/>
    <w:rsid w:val="00D80616"/>
    <w:rsid w:val="00D86163"/>
    <w:rsid w:val="00DA3D3E"/>
    <w:rsid w:val="00DB5A64"/>
    <w:rsid w:val="00DD434B"/>
    <w:rsid w:val="00DF058D"/>
    <w:rsid w:val="00E0094F"/>
    <w:rsid w:val="00E126BF"/>
    <w:rsid w:val="00E2210B"/>
    <w:rsid w:val="00E73A16"/>
    <w:rsid w:val="00E86824"/>
    <w:rsid w:val="00EE4CF3"/>
    <w:rsid w:val="00EE665F"/>
    <w:rsid w:val="00F33DFE"/>
    <w:rsid w:val="00F950CF"/>
    <w:rsid w:val="00FA126E"/>
    <w:rsid w:val="00FC3551"/>
    <w:rsid w:val="00FD07F5"/>
    <w:rsid w:val="00FD7EF6"/>
    <w:rsid w:val="00FE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9997287"/>
  <w15:docId w15:val="{CF6759F1-97C3-4945-9491-E18CD9869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C5D"/>
    <w:pPr>
      <w:spacing w:before="120" w:after="0" w:line="280" w:lineRule="exact"/>
    </w:pPr>
    <w:rPr>
      <w:rFonts w:ascii="Arial" w:eastAsia="Times New Roman" w:hAnsi="Arial" w:cs="Times New Roman"/>
      <w:sz w:val="20"/>
      <w:lang w:eastAsia="en-GB"/>
    </w:rPr>
  </w:style>
  <w:style w:type="paragraph" w:styleId="Heading1">
    <w:name w:val="heading 1"/>
    <w:next w:val="Normal"/>
    <w:link w:val="Heading1Char"/>
    <w:autoRedefine/>
    <w:qFormat/>
    <w:rsid w:val="005D6C5D"/>
    <w:pPr>
      <w:keepNext/>
      <w:keepLines/>
      <w:spacing w:before="480" w:after="60" w:line="211" w:lineRule="auto"/>
      <w:outlineLvl w:val="0"/>
    </w:pPr>
    <w:rPr>
      <w:rFonts w:ascii="Arial" w:eastAsia="Times New Roman" w:hAnsi="Arial" w:cs="Arial"/>
      <w:b/>
      <w:bCs/>
      <w:caps/>
      <w:color w:val="D2002E" w:themeColor="accent1"/>
      <w:kern w:val="32"/>
      <w:sz w:val="44"/>
      <w:szCs w:val="32"/>
    </w:rPr>
  </w:style>
  <w:style w:type="paragraph" w:styleId="Heading2">
    <w:name w:val="heading 2"/>
    <w:next w:val="Normal"/>
    <w:link w:val="Heading2Char"/>
    <w:autoRedefine/>
    <w:qFormat/>
    <w:rsid w:val="005D6C5D"/>
    <w:pPr>
      <w:spacing w:before="360" w:after="60" w:line="360" w:lineRule="exact"/>
      <w:outlineLvl w:val="1"/>
    </w:pPr>
    <w:rPr>
      <w:rFonts w:ascii="Arial" w:eastAsia="Times New Roman" w:hAnsi="Arial" w:cs="Arial"/>
      <w:b/>
      <w:iCs/>
      <w:color w:val="D2002E" w:themeColor="accent1"/>
      <w:kern w:val="32"/>
      <w:sz w:val="32"/>
      <w:szCs w:val="28"/>
    </w:rPr>
  </w:style>
  <w:style w:type="paragraph" w:styleId="Heading3">
    <w:name w:val="heading 3"/>
    <w:next w:val="Normal"/>
    <w:link w:val="Heading3Char"/>
    <w:autoRedefine/>
    <w:qFormat/>
    <w:rsid w:val="005D6C5D"/>
    <w:pPr>
      <w:keepNext/>
      <w:spacing w:before="360" w:after="0" w:line="280" w:lineRule="exact"/>
      <w:outlineLvl w:val="2"/>
    </w:pPr>
    <w:rPr>
      <w:rFonts w:ascii="Arial" w:eastAsia="Times New Roman" w:hAnsi="Arial" w:cs="Arial"/>
      <w:b/>
      <w:bCs/>
      <w:szCs w:val="26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D6C5D"/>
    <w:pPr>
      <w:keepNext/>
      <w:keepLines/>
      <w:spacing w:before="40"/>
      <w:outlineLvl w:val="3"/>
    </w:pPr>
    <w:rPr>
      <w:rFonts w:eastAsiaTheme="majorEastAsia" w:cstheme="majorBidi"/>
      <w:b/>
      <w:i/>
      <w:iCs/>
      <w:color w:val="9D0021" w:themeColor="accent1" w:themeShade="BF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5D6C5D"/>
    <w:pPr>
      <w:keepNext/>
      <w:keepLines/>
      <w:spacing w:before="40"/>
      <w:outlineLvl w:val="4"/>
    </w:pPr>
    <w:rPr>
      <w:rFonts w:eastAsiaTheme="majorEastAsia" w:cstheme="majorBidi"/>
      <w:color w:val="9D0021" w:themeColor="accent1" w:themeShade="BF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D6C5D"/>
    <w:pPr>
      <w:keepNext/>
      <w:keepLines/>
      <w:spacing w:before="40"/>
      <w:outlineLvl w:val="5"/>
    </w:pPr>
    <w:rPr>
      <w:rFonts w:eastAsiaTheme="majorEastAsia" w:cstheme="majorBidi"/>
      <w:b/>
      <w:color w:val="680016" w:themeColor="accent1" w:themeShade="7F"/>
    </w:rPr>
  </w:style>
  <w:style w:type="paragraph" w:styleId="Heading7">
    <w:name w:val="heading 7"/>
    <w:basedOn w:val="Normal"/>
    <w:next w:val="Normal"/>
    <w:link w:val="Heading7Char"/>
    <w:autoRedefine/>
    <w:uiPriority w:val="9"/>
    <w:unhideWhenUsed/>
    <w:qFormat/>
    <w:rsid w:val="005D6C5D"/>
    <w:pPr>
      <w:keepNext/>
      <w:keepLines/>
      <w:spacing w:before="40"/>
      <w:outlineLvl w:val="6"/>
    </w:pPr>
    <w:rPr>
      <w:rFonts w:eastAsiaTheme="majorEastAsia" w:cstheme="majorBidi"/>
      <w:b/>
      <w:i/>
      <w:iCs/>
      <w:color w:val="680016" w:themeColor="accent1" w:themeShade="7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qFormat/>
    <w:rsid w:val="005D6C5D"/>
    <w:pPr>
      <w:keepNext/>
      <w:keepLines/>
      <w:spacing w:before="40"/>
      <w:outlineLvl w:val="7"/>
    </w:pPr>
    <w:rPr>
      <w:rFonts w:eastAsiaTheme="majorEastAsia" w:cstheme="majorBidi"/>
      <w:color w:val="686C75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autoRedefine/>
    <w:uiPriority w:val="9"/>
    <w:unhideWhenUsed/>
    <w:qFormat/>
    <w:rsid w:val="005D6C5D"/>
    <w:pPr>
      <w:keepNext/>
      <w:keepLines/>
      <w:spacing w:before="40"/>
      <w:outlineLvl w:val="8"/>
    </w:pPr>
    <w:rPr>
      <w:rFonts w:eastAsiaTheme="majorEastAsia" w:cstheme="majorBidi"/>
      <w:b/>
      <w:i/>
      <w:iCs/>
      <w:color w:val="686C75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D6C5D"/>
    <w:rPr>
      <w:rFonts w:ascii="Arial" w:eastAsia="Times New Roman" w:hAnsi="Arial" w:cs="Arial"/>
      <w:b/>
      <w:bCs/>
      <w:caps/>
      <w:color w:val="D2002E" w:themeColor="accent1"/>
      <w:kern w:val="32"/>
      <w:sz w:val="44"/>
      <w:szCs w:val="32"/>
    </w:rPr>
  </w:style>
  <w:style w:type="character" w:customStyle="1" w:styleId="Heading2Char">
    <w:name w:val="Heading 2 Char"/>
    <w:basedOn w:val="DefaultParagraphFont"/>
    <w:link w:val="Heading2"/>
    <w:rsid w:val="005D6C5D"/>
    <w:rPr>
      <w:rFonts w:ascii="Arial" w:eastAsia="Times New Roman" w:hAnsi="Arial" w:cs="Arial"/>
      <w:b/>
      <w:iCs/>
      <w:color w:val="D2002E" w:themeColor="accent1"/>
      <w:kern w:val="32"/>
      <w:sz w:val="32"/>
      <w:szCs w:val="28"/>
    </w:rPr>
  </w:style>
  <w:style w:type="character" w:customStyle="1" w:styleId="Heading3Char">
    <w:name w:val="Heading 3 Char"/>
    <w:basedOn w:val="DefaultParagraphFont"/>
    <w:link w:val="Heading3"/>
    <w:rsid w:val="005D6C5D"/>
    <w:rPr>
      <w:rFonts w:ascii="Arial" w:eastAsia="Times New Roman" w:hAnsi="Arial" w:cs="Arial"/>
      <w:b/>
      <w:bCs/>
      <w:szCs w:val="26"/>
    </w:rPr>
  </w:style>
  <w:style w:type="paragraph" w:styleId="Header">
    <w:name w:val="header"/>
    <w:aliases w:val="Rdg Header"/>
    <w:link w:val="HeaderChar"/>
    <w:autoRedefine/>
    <w:rsid w:val="00443C69"/>
    <w:pPr>
      <w:tabs>
        <w:tab w:val="right" w:pos="8505"/>
        <w:tab w:val="right" w:pos="9356"/>
      </w:tabs>
      <w:spacing w:before="120" w:after="0" w:line="280" w:lineRule="exact"/>
    </w:pPr>
    <w:rPr>
      <w:rFonts w:eastAsia="Times New Roman" w:cstheme="minorHAnsi"/>
      <w:sz w:val="16"/>
      <w:szCs w:val="24"/>
    </w:rPr>
  </w:style>
  <w:style w:type="character" w:customStyle="1" w:styleId="HeaderChar">
    <w:name w:val="Header Char"/>
    <w:aliases w:val="Rdg Header Char"/>
    <w:basedOn w:val="DefaultParagraphFont"/>
    <w:link w:val="Header"/>
    <w:rsid w:val="00443C69"/>
    <w:rPr>
      <w:rFonts w:eastAsia="Times New Roman" w:cstheme="minorHAnsi"/>
      <w:sz w:val="16"/>
      <w:szCs w:val="24"/>
    </w:rPr>
  </w:style>
  <w:style w:type="paragraph" w:customStyle="1" w:styleId="UoRTitle">
    <w:name w:val="UoR Title"/>
    <w:next w:val="Normal"/>
    <w:autoRedefine/>
    <w:rsid w:val="000A0F0C"/>
    <w:pPr>
      <w:overflowPunct w:val="0"/>
      <w:autoSpaceDE w:val="0"/>
      <w:autoSpaceDN w:val="0"/>
      <w:adjustRightInd w:val="0"/>
      <w:snapToGrid w:val="0"/>
      <w:spacing w:before="120" w:after="0" w:line="211" w:lineRule="auto"/>
      <w:textAlignment w:val="baseline"/>
    </w:pPr>
    <w:rPr>
      <w:rFonts w:eastAsia="Times New Roman" w:cstheme="minorHAnsi"/>
      <w:b/>
      <w:caps/>
      <w:noProof/>
      <w:color w:val="D2002E" w:themeColor="accent1"/>
      <w:sz w:val="76"/>
      <w:szCs w:val="40"/>
      <w:lang w:val="en-US"/>
    </w:rPr>
  </w:style>
  <w:style w:type="paragraph" w:customStyle="1" w:styleId="UoRSubtitle">
    <w:name w:val="UoR Subtitle"/>
    <w:basedOn w:val="UoRTitle"/>
    <w:autoRedefine/>
    <w:rsid w:val="005D6C5D"/>
    <w:rPr>
      <w:caps w:val="0"/>
      <w:color w:val="50535A" w:themeColor="text1"/>
      <w:sz w:val="36"/>
    </w:rPr>
  </w:style>
  <w:style w:type="paragraph" w:customStyle="1" w:styleId="UoRContentslist">
    <w:name w:val="UoR Contents list"/>
    <w:autoRedefine/>
    <w:rsid w:val="005D6C5D"/>
    <w:pPr>
      <w:widowControl w:val="0"/>
      <w:tabs>
        <w:tab w:val="right" w:pos="6237"/>
      </w:tabs>
      <w:autoSpaceDE w:val="0"/>
      <w:autoSpaceDN w:val="0"/>
      <w:adjustRightInd w:val="0"/>
      <w:spacing w:before="60" w:after="0" w:line="280" w:lineRule="exact"/>
      <w:ind w:left="2552" w:right="1701" w:hanging="851"/>
    </w:pPr>
    <w:rPr>
      <w:rFonts w:ascii="Arial" w:eastAsia="Times New Roman" w:hAnsi="Arial" w:cs="Times New Roman"/>
      <w:szCs w:val="24"/>
      <w:lang w:val="en-US"/>
    </w:rPr>
  </w:style>
  <w:style w:type="paragraph" w:customStyle="1" w:styleId="UoRContentsHeader">
    <w:name w:val="UoR Contents Header"/>
    <w:basedOn w:val="UoRContentslist"/>
    <w:rsid w:val="005D6C5D"/>
    <w:pPr>
      <w:spacing w:before="720" w:after="180" w:line="360" w:lineRule="exact"/>
    </w:pPr>
    <w:rPr>
      <w:b/>
      <w:caps/>
      <w:sz w:val="32"/>
    </w:rPr>
  </w:style>
  <w:style w:type="paragraph" w:customStyle="1" w:styleId="UoRIntroduction">
    <w:name w:val="UoR Introduction"/>
    <w:basedOn w:val="Normal"/>
    <w:autoRedefine/>
    <w:rsid w:val="005D6C5D"/>
    <w:pPr>
      <w:spacing w:after="60"/>
    </w:pPr>
    <w:rPr>
      <w:b/>
      <w:sz w:val="22"/>
    </w:rPr>
  </w:style>
  <w:style w:type="paragraph" w:styleId="ListParagraph">
    <w:name w:val="List Paragraph"/>
    <w:basedOn w:val="Normal"/>
    <w:uiPriority w:val="34"/>
    <w:qFormat/>
    <w:rsid w:val="00AA47AB"/>
    <w:pPr>
      <w:numPr>
        <w:numId w:val="1"/>
      </w:numPr>
      <w:contextualSpacing/>
    </w:pPr>
  </w:style>
  <w:style w:type="paragraph" w:customStyle="1" w:styleId="UoRUnitname">
    <w:name w:val="UoR Unit name"/>
    <w:autoRedefine/>
    <w:rsid w:val="000A0F0C"/>
    <w:pPr>
      <w:spacing w:after="0" w:line="300" w:lineRule="exact"/>
    </w:pPr>
    <w:rPr>
      <w:rFonts w:eastAsia="Times New Roman" w:cstheme="minorHAnsi"/>
      <w:b/>
      <w:sz w:val="24"/>
      <w:szCs w:val="24"/>
    </w:rPr>
  </w:style>
  <w:style w:type="paragraph" w:customStyle="1" w:styleId="UoRContentsHeader2">
    <w:name w:val="UoR Contents Header 2"/>
    <w:basedOn w:val="UoRContentslist"/>
    <w:autoRedefine/>
    <w:rsid w:val="005D6C5D"/>
    <w:pPr>
      <w:spacing w:before="180"/>
    </w:pPr>
    <w:rPr>
      <w:b/>
    </w:rPr>
  </w:style>
  <w:style w:type="paragraph" w:customStyle="1" w:styleId="UoRCaptions">
    <w:name w:val="UoR Captions"/>
    <w:basedOn w:val="Normal"/>
    <w:rsid w:val="00AA47AB"/>
    <w:pPr>
      <w:spacing w:after="240"/>
    </w:pPr>
    <w:rPr>
      <w:sz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47AB"/>
    <w:pPr>
      <w:spacing w:before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47AB"/>
    <w:rPr>
      <w:rFonts w:ascii="Tahoma" w:eastAsia="Times New Roman" w:hAnsi="Tahoma" w:cs="Tahoma"/>
      <w:sz w:val="16"/>
      <w:szCs w:val="16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B815DF"/>
    <w:pPr>
      <w:spacing w:after="0" w:line="276" w:lineRule="auto"/>
      <w:outlineLvl w:val="9"/>
    </w:pPr>
    <w:rPr>
      <w:rFonts w:eastAsiaTheme="majorEastAsia" w:cstheme="majorBidi"/>
      <w:caps w:val="0"/>
      <w:kern w:val="0"/>
      <w:sz w:val="28"/>
      <w:szCs w:val="28"/>
      <w:lang w:val="en-US" w:eastAsia="ja-JP"/>
    </w:rPr>
  </w:style>
  <w:style w:type="paragraph" w:styleId="TOC3">
    <w:name w:val="toc 3"/>
    <w:basedOn w:val="Normal"/>
    <w:next w:val="Normal"/>
    <w:autoRedefine/>
    <w:uiPriority w:val="39"/>
    <w:unhideWhenUsed/>
    <w:rsid w:val="002F286A"/>
    <w:pPr>
      <w:spacing w:after="100"/>
      <w:ind w:left="440"/>
    </w:pPr>
  </w:style>
  <w:style w:type="paragraph" w:styleId="TOC1">
    <w:name w:val="toc 1"/>
    <w:basedOn w:val="Normal"/>
    <w:next w:val="Normal"/>
    <w:autoRedefine/>
    <w:uiPriority w:val="39"/>
    <w:unhideWhenUsed/>
    <w:rsid w:val="002F286A"/>
    <w:pPr>
      <w:spacing w:after="100"/>
    </w:pPr>
  </w:style>
  <w:style w:type="paragraph" w:styleId="TOC2">
    <w:name w:val="toc 2"/>
    <w:basedOn w:val="Normal"/>
    <w:next w:val="Normal"/>
    <w:autoRedefine/>
    <w:uiPriority w:val="39"/>
    <w:unhideWhenUsed/>
    <w:rsid w:val="002F286A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2F286A"/>
    <w:rPr>
      <w:color w:val="D2002E" w:themeColor="hyperlink"/>
      <w:u w:val="single"/>
    </w:rPr>
  </w:style>
  <w:style w:type="character" w:styleId="SubtleReference">
    <w:name w:val="Subtle Reference"/>
    <w:basedOn w:val="DefaultParagraphFont"/>
    <w:uiPriority w:val="31"/>
    <w:qFormat/>
    <w:rsid w:val="000E1538"/>
    <w:rPr>
      <w:smallCaps/>
      <w:color w:val="D2002E" w:themeColor="accent1"/>
      <w:u w:val="single"/>
    </w:rPr>
  </w:style>
  <w:style w:type="character" w:styleId="IntenseReference">
    <w:name w:val="Intense Reference"/>
    <w:basedOn w:val="DefaultParagraphFont"/>
    <w:uiPriority w:val="32"/>
    <w:qFormat/>
    <w:rsid w:val="000E1538"/>
    <w:rPr>
      <w:b/>
      <w:bCs/>
      <w:smallCaps/>
      <w:color w:val="D2002E" w:themeColor="accent1"/>
      <w:spacing w:val="5"/>
      <w:u w:val="single"/>
    </w:rPr>
  </w:style>
  <w:style w:type="paragraph" w:styleId="Footer">
    <w:name w:val="footer"/>
    <w:basedOn w:val="Normal"/>
    <w:link w:val="FooterChar"/>
    <w:uiPriority w:val="99"/>
    <w:unhideWhenUsed/>
    <w:rsid w:val="00CA610D"/>
    <w:pPr>
      <w:tabs>
        <w:tab w:val="center" w:pos="4513"/>
        <w:tab w:val="right" w:pos="9026"/>
      </w:tabs>
      <w:spacing w:before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610D"/>
    <w:rPr>
      <w:rFonts w:ascii="Effra Light" w:eastAsia="Times New Roman" w:hAnsi="Effra Light" w:cs="Times New Roman"/>
      <w:lang w:eastAsia="en-GB"/>
    </w:rPr>
  </w:style>
  <w:style w:type="table" w:customStyle="1" w:styleId="UoRTable">
    <w:name w:val="UoR Table"/>
    <w:basedOn w:val="TableNormal"/>
    <w:uiPriority w:val="99"/>
    <w:rsid w:val="00542315"/>
    <w:pPr>
      <w:spacing w:after="0" w:line="240" w:lineRule="auto"/>
    </w:pPr>
    <w:rPr>
      <w:rFonts w:ascii="Effra" w:eastAsia="Times New Roman" w:hAnsi="Effra" w:cs="Times New Roman"/>
      <w:lang w:eastAsia="en-GB"/>
    </w:rPr>
    <w:tblPr>
      <w:tblBorders>
        <w:top w:val="single" w:sz="4" w:space="0" w:color="auto"/>
        <w:bottom w:val="single" w:sz="4" w:space="0" w:color="auto"/>
        <w:insideH w:val="single" w:sz="4" w:space="0" w:color="auto"/>
      </w:tblBorders>
      <w:tblCellMar>
        <w:top w:w="57" w:type="dxa"/>
        <w:left w:w="113" w:type="dxa"/>
        <w:bottom w:w="113" w:type="dxa"/>
      </w:tblCellMar>
    </w:tblPr>
    <w:tcPr>
      <w:shd w:val="clear" w:color="auto" w:fill="auto"/>
    </w:tcPr>
    <w:tblStylePr w:type="firstRow">
      <w:pPr>
        <w:wordWrap/>
        <w:spacing w:beforeLines="0" w:before="0" w:beforeAutospacing="0"/>
      </w:pPr>
      <w:rPr>
        <w:rFonts w:ascii="Effra" w:hAnsi="Effra"/>
        <w:b/>
        <w:i w:val="0"/>
        <w:caps/>
        <w:smallCaps w:val="0"/>
      </w:rPr>
      <w:tblPr>
        <w:tblCellMar>
          <w:top w:w="113" w:type="dxa"/>
          <w:left w:w="113" w:type="dxa"/>
          <w:bottom w:w="113" w:type="dxa"/>
          <w:right w:w="108" w:type="dxa"/>
        </w:tblCellMar>
      </w:tblPr>
      <w:tcPr>
        <w:tcBorders>
          <w:top w:val="single" w:sz="24" w:space="0" w:color="FFFFFF" w:themeColor="background1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solid" w:color="auto" w:fill="50535A" w:themeFill="text1"/>
      </w:tcPr>
    </w:tblStylePr>
    <w:tblStylePr w:type="firstCol">
      <w:rPr>
        <w:rFonts w:ascii="Effra" w:hAnsi="Effra"/>
        <w:b/>
        <w:i w:val="0"/>
      </w:rPr>
    </w:tblStylePr>
  </w:style>
  <w:style w:type="character" w:styleId="PlaceholderText">
    <w:name w:val="Placeholder Text"/>
    <w:basedOn w:val="DefaultParagraphFont"/>
    <w:uiPriority w:val="99"/>
    <w:semiHidden/>
    <w:rsid w:val="000F7D30"/>
    <w:rPr>
      <w:color w:val="808080"/>
    </w:rPr>
  </w:style>
  <w:style w:type="character" w:customStyle="1" w:styleId="Heading4Char">
    <w:name w:val="Heading 4 Char"/>
    <w:basedOn w:val="DefaultParagraphFont"/>
    <w:link w:val="Heading4"/>
    <w:uiPriority w:val="9"/>
    <w:rsid w:val="005D6C5D"/>
    <w:rPr>
      <w:rFonts w:ascii="Arial" w:eastAsiaTheme="majorEastAsia" w:hAnsi="Arial" w:cstheme="majorBidi"/>
      <w:b/>
      <w:i/>
      <w:iCs/>
      <w:color w:val="9D0021" w:themeColor="accent1" w:themeShade="BF"/>
      <w:sz w:val="20"/>
      <w:lang w:eastAsia="en-GB"/>
    </w:rPr>
  </w:style>
  <w:style w:type="character" w:customStyle="1" w:styleId="Heading5Char">
    <w:name w:val="Heading 5 Char"/>
    <w:basedOn w:val="DefaultParagraphFont"/>
    <w:link w:val="Heading5"/>
    <w:uiPriority w:val="9"/>
    <w:rsid w:val="005D6C5D"/>
    <w:rPr>
      <w:rFonts w:ascii="Arial" w:eastAsiaTheme="majorEastAsia" w:hAnsi="Arial" w:cstheme="majorBidi"/>
      <w:color w:val="9D0021" w:themeColor="accent1" w:themeShade="BF"/>
      <w:sz w:val="20"/>
      <w:lang w:eastAsia="en-GB"/>
    </w:rPr>
  </w:style>
  <w:style w:type="character" w:customStyle="1" w:styleId="Heading6Char">
    <w:name w:val="Heading 6 Char"/>
    <w:basedOn w:val="DefaultParagraphFont"/>
    <w:link w:val="Heading6"/>
    <w:uiPriority w:val="9"/>
    <w:rsid w:val="005D6C5D"/>
    <w:rPr>
      <w:rFonts w:ascii="Arial" w:eastAsiaTheme="majorEastAsia" w:hAnsi="Arial" w:cstheme="majorBidi"/>
      <w:b/>
      <w:color w:val="680016" w:themeColor="accent1" w:themeShade="7F"/>
      <w:sz w:val="20"/>
      <w:lang w:eastAsia="en-GB"/>
    </w:rPr>
  </w:style>
  <w:style w:type="character" w:customStyle="1" w:styleId="Heading7Char">
    <w:name w:val="Heading 7 Char"/>
    <w:basedOn w:val="DefaultParagraphFont"/>
    <w:link w:val="Heading7"/>
    <w:uiPriority w:val="9"/>
    <w:rsid w:val="005D6C5D"/>
    <w:rPr>
      <w:rFonts w:ascii="Arial" w:eastAsiaTheme="majorEastAsia" w:hAnsi="Arial" w:cstheme="majorBidi"/>
      <w:b/>
      <w:i/>
      <w:iCs/>
      <w:color w:val="680016" w:themeColor="accent1" w:themeShade="7F"/>
      <w:sz w:val="20"/>
      <w:lang w:eastAsia="en-GB"/>
    </w:rPr>
  </w:style>
  <w:style w:type="character" w:customStyle="1" w:styleId="Heading8Char">
    <w:name w:val="Heading 8 Char"/>
    <w:basedOn w:val="DefaultParagraphFont"/>
    <w:link w:val="Heading8"/>
    <w:uiPriority w:val="9"/>
    <w:rsid w:val="005D6C5D"/>
    <w:rPr>
      <w:rFonts w:ascii="Arial" w:eastAsiaTheme="majorEastAsia" w:hAnsi="Arial" w:cstheme="majorBidi"/>
      <w:color w:val="686C75" w:themeColor="text1" w:themeTint="D8"/>
      <w:sz w:val="20"/>
      <w:szCs w:val="21"/>
      <w:lang w:eastAsia="en-GB"/>
    </w:rPr>
  </w:style>
  <w:style w:type="character" w:customStyle="1" w:styleId="Heading9Char">
    <w:name w:val="Heading 9 Char"/>
    <w:basedOn w:val="DefaultParagraphFont"/>
    <w:link w:val="Heading9"/>
    <w:uiPriority w:val="9"/>
    <w:rsid w:val="005D6C5D"/>
    <w:rPr>
      <w:rFonts w:ascii="Arial" w:eastAsiaTheme="majorEastAsia" w:hAnsi="Arial" w:cstheme="majorBidi"/>
      <w:b/>
      <w:i/>
      <w:iCs/>
      <w:color w:val="686C75" w:themeColor="text1" w:themeTint="D8"/>
      <w:sz w:val="20"/>
      <w:szCs w:val="21"/>
      <w:lang w:eastAsia="en-GB"/>
    </w:rPr>
  </w:style>
  <w:style w:type="paragraph" w:styleId="FootnoteText">
    <w:name w:val="footnote text"/>
    <w:basedOn w:val="Normal"/>
    <w:link w:val="FootnoteTextChar"/>
    <w:unhideWhenUsed/>
    <w:rsid w:val="00DA3D3E"/>
    <w:pPr>
      <w:spacing w:before="0" w:line="240" w:lineRule="auto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DA3D3E"/>
    <w:rPr>
      <w:rFonts w:ascii="Arial" w:eastAsia="Times New Roman" w:hAnsi="Arial" w:cs="Times New Roman"/>
      <w:sz w:val="20"/>
      <w:szCs w:val="20"/>
      <w:lang w:eastAsia="en-GB"/>
    </w:rPr>
  </w:style>
  <w:style w:type="character" w:styleId="FootnoteReference">
    <w:name w:val="footnote reference"/>
    <w:basedOn w:val="DefaultParagraphFont"/>
    <w:unhideWhenUsed/>
    <w:rsid w:val="00DA3D3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E4A21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DB5A6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5A64"/>
    <w:pPr>
      <w:spacing w:line="240" w:lineRule="auto"/>
    </w:pPr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5A64"/>
    <w:rPr>
      <w:rFonts w:ascii="Arial" w:eastAsia="Times New Roman" w:hAnsi="Arial" w:cs="Times New Roman"/>
      <w:sz w:val="20"/>
      <w:szCs w:val="20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5A6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5A64"/>
    <w:rPr>
      <w:rFonts w:ascii="Arial" w:eastAsia="Times New Roman" w:hAnsi="Arial" w:cs="Times New Roman"/>
      <w:b/>
      <w:bCs/>
      <w:sz w:val="20"/>
      <w:szCs w:val="20"/>
      <w:lang w:eastAsia="en-GB"/>
    </w:rPr>
  </w:style>
  <w:style w:type="paragraph" w:customStyle="1" w:styleId="RdgNormal">
    <w:name w:val="Rdg Normal"/>
    <w:rsid w:val="00A0439F"/>
    <w:pPr>
      <w:spacing w:before="120" w:after="0" w:line="280" w:lineRule="exact"/>
    </w:pPr>
    <w:rPr>
      <w:rFonts w:ascii="Rdg Swift" w:eastAsia="Times New Roman" w:hAnsi="Rdg Swift" w:cs="Times New Roman"/>
      <w:szCs w:val="24"/>
    </w:rPr>
  </w:style>
  <w:style w:type="table" w:styleId="TableGrid">
    <w:name w:val="Table Grid"/>
    <w:basedOn w:val="TableNormal"/>
    <w:rsid w:val="00780481"/>
    <w:pPr>
      <w:spacing w:after="0" w:line="280" w:lineRule="exact"/>
    </w:pPr>
    <w:rPr>
      <w:rFonts w:ascii="Rdg Vesta" w:eastAsia="Times New Roman" w:hAnsi="Rdg Vesta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m.a.dowse@reading.ac.uk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studyabroad.reading.ac.uk/incoming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yperlink" Target="mailto:m.a.dowse@reading.ac.uk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https://studyabroad.reading.ac.uk/incoming/apply/fee-paying-students/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artnerships@reading.ac.uk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mailto:studyabroad@reading.ac.uk" TargetMode="External"/><Relationship Id="rId1" Type="http://schemas.openxmlformats.org/officeDocument/2006/relationships/hyperlink" Target="https://studyabroad.reading.ac.uk/staff/" TargetMode="External"/></Relationships>
</file>

<file path=word/theme/theme1.xml><?xml version="1.0" encoding="utf-8"?>
<a:theme xmlns:a="http://schemas.openxmlformats.org/drawingml/2006/main" name="UoR - Theme">
  <a:themeElements>
    <a:clrScheme name="UoR - Theme">
      <a:dk1>
        <a:srgbClr val="50535A"/>
      </a:dk1>
      <a:lt1>
        <a:srgbClr val="FFFFFF"/>
      </a:lt1>
      <a:dk2>
        <a:srgbClr val="000000"/>
      </a:dk2>
      <a:lt2>
        <a:srgbClr val="E0E0E1"/>
      </a:lt2>
      <a:accent1>
        <a:srgbClr val="D2002E"/>
      </a:accent1>
      <a:accent2>
        <a:srgbClr val="EF7945"/>
      </a:accent2>
      <a:accent3>
        <a:srgbClr val="009A84"/>
      </a:accent3>
      <a:accent4>
        <a:srgbClr val="8ABD24"/>
      </a:accent4>
      <a:accent5>
        <a:srgbClr val="00AEEF"/>
      </a:accent5>
      <a:accent6>
        <a:srgbClr val="79679C"/>
      </a:accent6>
      <a:hlink>
        <a:srgbClr val="D2002E"/>
      </a:hlink>
      <a:folHlink>
        <a:srgbClr val="747478"/>
      </a:folHlink>
    </a:clrScheme>
    <a:fontScheme name="UoR - Theme">
      <a:majorFont>
        <a:latin typeface="Effra Bold"/>
        <a:ea typeface=""/>
        <a:cs typeface=""/>
      </a:majorFont>
      <a:minorFont>
        <a:latin typeface="Effra"/>
        <a:ea typeface=""/>
        <a:cs typeface=""/>
      </a:minorFont>
    </a:fontScheme>
    <a:fmtScheme name="UoR -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1"/>
        </a:solidFill>
        <a:ln w="38100">
          <a:solidFill>
            <a:schemeClr val="accent1"/>
          </a:solidFill>
        </a:ln>
      </a:spPr>
      <a:bodyPr wrap="none">
        <a:spAutoFit/>
      </a:bodyPr>
      <a:lstStyle>
        <a:defPPr>
          <a:defRPr dirty="0">
            <a:solidFill>
              <a:schemeClr val="tx2"/>
            </a:solidFill>
            <a:latin typeface="+mn-lt"/>
          </a:defRPr>
        </a:defPPr>
      </a:lstStyle>
    </a:spDef>
    <a:lnDef>
      <a:spPr bwMode="auto">
        <a:noFill/>
        <a:ln w="38100" cap="flat" cmpd="sng" algn="ctr">
          <a:solidFill>
            <a:schemeClr val="accent1"/>
          </a:solidFill>
          <a:prstDash val="solid"/>
          <a:round/>
          <a:headEnd type="none" w="med" len="med"/>
          <a:tailEnd type="none" w="med" len="med"/>
        </a:ln>
        <a:effectLst/>
        <a:extLst>
          <a:ext uri="{909E8E84-426E-40DD-AFC4-6F175D3DCCD1}">
            <a14:hiddenFill xmlns:a14="http://schemas.microsoft.com/office/drawing/2010/main">
              <a:solidFill>
                <a:schemeClr val="accent1"/>
              </a:solidFill>
            </a14:hiddenFill>
          </a:ex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rgbClr val="808080"/>
                </a:outerShdw>
              </a:effectLst>
            </a14:hiddenEffects>
          </a:ext>
        </a:extLst>
      </a:spPr>
      <a:bodyPr/>
      <a:lstStyle/>
    </a:lnDef>
    <a:txDef>
      <a:spPr>
        <a:noFill/>
      </a:spPr>
      <a:bodyPr wrap="square" rtlCol="0">
        <a:spAutoFit/>
      </a:bodyPr>
      <a:lstStyle>
        <a:defPPr>
          <a:defRPr dirty="0" smtClean="0">
            <a:solidFill>
              <a:schemeClr val="tx2"/>
            </a:solidFill>
            <a:latin typeface="+mn-lt"/>
          </a:defRPr>
        </a:defPPr>
      </a:lst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C3D3A37896BAD4FB2A628D49D386474" ma:contentTypeVersion="12" ma:contentTypeDescription="Create a new document." ma:contentTypeScope="" ma:versionID="62be8828740dc95a0eb86937573af994">
  <xsd:schema xmlns:xsd="http://www.w3.org/2001/XMLSchema" xmlns:xs="http://www.w3.org/2001/XMLSchema" xmlns:p="http://schemas.microsoft.com/office/2006/metadata/properties" xmlns:ns3="d0802e99-ae14-494c-8f03-2a5a5fafc3c2" xmlns:ns4="e27eaf37-ce95-4d95-b8be-78c1c216ac7f" targetNamespace="http://schemas.microsoft.com/office/2006/metadata/properties" ma:root="true" ma:fieldsID="fa3b6b989026067008399e7a27893f82" ns3:_="" ns4:_="">
    <xsd:import namespace="d0802e99-ae14-494c-8f03-2a5a5fafc3c2"/>
    <xsd:import namespace="e27eaf37-ce95-4d95-b8be-78c1c216ac7f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802e99-ae14-494c-8f03-2a5a5fafc3c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27eaf37-ce95-4d95-b8be-78c1c216ac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1D096B1-7C13-4863-9C7E-AB8B947AEE2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8E0AFE2-3833-45CC-A708-9BD59BCE47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802e99-ae14-494c-8f03-2a5a5fafc3c2"/>
    <ds:schemaRef ds:uri="e27eaf37-ce95-4d95-b8be-78c1c216a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0721D71-9399-44B9-B1E4-A75BF3E609C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4554E801-0196-456E-8DEA-7B03ED65D69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918</Words>
  <Characters>5236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UoR Report</vt:lpstr>
    </vt:vector>
  </TitlesOfParts>
  <Company>University of Reading</Company>
  <LinksUpToDate>false</LinksUpToDate>
  <CharactersWithSpaces>6142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UoR Report</dc:title>
  <dc:creator>UoR Staff member</dc:creator>
  <cp:lastModifiedBy>Marcus Dowse</cp:lastModifiedBy>
  <cp:revision>10</cp:revision>
  <cp:lastPrinted>2015-03-06T10:51:00Z</cp:lastPrinted>
  <dcterms:created xsi:type="dcterms:W3CDTF">2021-11-25T12:44:00Z</dcterms:created>
  <dcterms:modified xsi:type="dcterms:W3CDTF">2023-10-30T16:01:00Z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0x010100EC3D3A37896BAD4FB2A628D49D386474</vt:lpwstr>
  </property>
</Properties>
</file>